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2D11EE" w14:textId="77777777" w:rsidR="00755253" w:rsidRDefault="00755253" w:rsidP="00E95349">
      <w:pPr>
        <w:ind w:right="21"/>
        <w:jc w:val="both"/>
        <w:rPr>
          <w:rFonts w:eastAsia="Calibri" w:cs="Arial"/>
          <w:b/>
          <w:sz w:val="36"/>
        </w:rPr>
      </w:pPr>
      <w:bookmarkStart w:id="0" w:name="_GoBack"/>
      <w:bookmarkEnd w:id="0"/>
    </w:p>
    <w:p w14:paraId="631593B4" w14:textId="77777777" w:rsidR="00755253" w:rsidRPr="00DD0123" w:rsidRDefault="00755253" w:rsidP="00E95349">
      <w:pPr>
        <w:ind w:right="21"/>
        <w:jc w:val="both"/>
        <w:rPr>
          <w:sz w:val="16"/>
          <w:szCs w:val="16"/>
          <w:lang w:val="it-IT"/>
        </w:rPr>
      </w:pPr>
      <w:r w:rsidRPr="00DD0123">
        <w:rPr>
          <w:sz w:val="16"/>
          <w:szCs w:val="16"/>
          <w:lang w:val="it-IT"/>
        </w:rPr>
        <w:t xml:space="preserve">Pfullendorf, </w:t>
      </w:r>
      <w:r w:rsidR="000A3568" w:rsidRPr="00DD0123">
        <w:rPr>
          <w:sz w:val="16"/>
          <w:szCs w:val="16"/>
          <w:lang w:val="it-IT"/>
        </w:rPr>
        <w:t xml:space="preserve">aprile </w:t>
      </w:r>
      <w:r w:rsidRPr="00DD0123">
        <w:rPr>
          <w:sz w:val="16"/>
          <w:szCs w:val="16"/>
          <w:lang w:val="it-IT"/>
        </w:rPr>
        <w:t>2025</w:t>
      </w:r>
    </w:p>
    <w:p w14:paraId="4DD03BBA" w14:textId="77777777" w:rsidR="00755253" w:rsidRPr="00DD0123" w:rsidRDefault="00755253" w:rsidP="00E95349">
      <w:pPr>
        <w:ind w:right="21"/>
        <w:jc w:val="both"/>
        <w:rPr>
          <w:lang w:val="it-IT"/>
        </w:rPr>
      </w:pPr>
    </w:p>
    <w:p w14:paraId="5FD51A02" w14:textId="47805933" w:rsidR="00755253" w:rsidRPr="00DD0123" w:rsidRDefault="00DD0123" w:rsidP="00AD6CFB">
      <w:pPr>
        <w:ind w:right="21"/>
        <w:jc w:val="both"/>
        <w:rPr>
          <w:lang w:val="it-IT"/>
        </w:rPr>
      </w:pPr>
      <w:r w:rsidRPr="00DD0123">
        <w:rPr>
          <w:rFonts w:eastAsia="Calibri" w:cs="Arial"/>
          <w:b/>
          <w:sz w:val="36"/>
          <w:lang w:val="it-IT"/>
        </w:rPr>
        <w:t xml:space="preserve">Kramer al </w:t>
      </w:r>
      <w:proofErr w:type="spellStart"/>
      <w:r w:rsidRPr="00DD0123">
        <w:rPr>
          <w:rFonts w:eastAsia="Calibri" w:cs="Arial"/>
          <w:b/>
          <w:sz w:val="36"/>
          <w:lang w:val="it-IT"/>
        </w:rPr>
        <w:t>Bauma</w:t>
      </w:r>
      <w:proofErr w:type="spellEnd"/>
      <w:r w:rsidRPr="00DD0123">
        <w:rPr>
          <w:rFonts w:eastAsia="Calibri" w:cs="Arial"/>
          <w:b/>
          <w:sz w:val="36"/>
          <w:lang w:val="it-IT"/>
        </w:rPr>
        <w:t xml:space="preserve"> 2025: 100° anniversario e una varietà di nuove macchine</w:t>
      </w:r>
    </w:p>
    <w:p w14:paraId="6032693E" w14:textId="337E6CA9" w:rsidR="005A3CBA" w:rsidRDefault="005A3CBA" w:rsidP="00AD6CFB">
      <w:pPr>
        <w:ind w:right="21"/>
        <w:jc w:val="both"/>
        <w:rPr>
          <w:lang w:val="it-IT"/>
        </w:rPr>
      </w:pPr>
      <w:r w:rsidRPr="00DD0123">
        <w:rPr>
          <w:lang w:val="it-IT"/>
        </w:rPr>
        <w:t xml:space="preserve">Kramer si presenterà </w:t>
      </w:r>
      <w:r w:rsidR="00AD6CFB" w:rsidRPr="00DD0123">
        <w:rPr>
          <w:lang w:val="it-IT"/>
        </w:rPr>
        <w:t xml:space="preserve">insieme al </w:t>
      </w:r>
      <w:r w:rsidR="00755253" w:rsidRPr="00DD0123">
        <w:rPr>
          <w:lang w:val="it-IT"/>
        </w:rPr>
        <w:t xml:space="preserve">marchio gemello </w:t>
      </w:r>
      <w:proofErr w:type="spellStart"/>
      <w:r w:rsidR="00AD6CFB" w:rsidRPr="00DD0123">
        <w:rPr>
          <w:lang w:val="it-IT"/>
        </w:rPr>
        <w:t>Wacker</w:t>
      </w:r>
      <w:proofErr w:type="spellEnd"/>
      <w:r w:rsidR="00AD6CFB" w:rsidRPr="00DD0123">
        <w:rPr>
          <w:lang w:val="it-IT"/>
        </w:rPr>
        <w:t xml:space="preserve"> </w:t>
      </w:r>
      <w:proofErr w:type="spellStart"/>
      <w:r w:rsidR="00E66986" w:rsidRPr="00DD0123">
        <w:rPr>
          <w:lang w:val="it-IT"/>
        </w:rPr>
        <w:t>Neuson</w:t>
      </w:r>
      <w:proofErr w:type="spellEnd"/>
      <w:r w:rsidR="00E66986" w:rsidRPr="00DD0123">
        <w:rPr>
          <w:lang w:val="it-IT"/>
        </w:rPr>
        <w:t xml:space="preserve"> </w:t>
      </w:r>
      <w:r w:rsidR="00AD6CFB" w:rsidRPr="00DD0123">
        <w:rPr>
          <w:lang w:val="it-IT"/>
        </w:rPr>
        <w:t xml:space="preserve">con il motto "Solutions </w:t>
      </w:r>
      <w:proofErr w:type="spellStart"/>
      <w:r w:rsidR="00AD6CFB" w:rsidRPr="00DD0123">
        <w:rPr>
          <w:lang w:val="it-IT"/>
        </w:rPr>
        <w:t>built</w:t>
      </w:r>
      <w:proofErr w:type="spellEnd"/>
      <w:r w:rsidR="00AD6CFB" w:rsidRPr="00DD0123">
        <w:rPr>
          <w:lang w:val="it-IT"/>
        </w:rPr>
        <w:t xml:space="preserve"> for </w:t>
      </w:r>
      <w:proofErr w:type="spellStart"/>
      <w:r w:rsidR="00AD6CFB" w:rsidRPr="00DD0123">
        <w:rPr>
          <w:lang w:val="it-IT"/>
        </w:rPr>
        <w:t>you</w:t>
      </w:r>
      <w:proofErr w:type="spellEnd"/>
      <w:r w:rsidR="00AD6CFB" w:rsidRPr="00DD0123">
        <w:rPr>
          <w:lang w:val="it-IT"/>
        </w:rPr>
        <w:t xml:space="preserve">" nell'area esterna </w:t>
      </w:r>
      <w:r w:rsidR="00755253" w:rsidRPr="00DD0123">
        <w:rPr>
          <w:lang w:val="it-IT"/>
        </w:rPr>
        <w:t xml:space="preserve">nord </w:t>
      </w:r>
      <w:r w:rsidR="00AD6CFB" w:rsidRPr="00DD0123">
        <w:rPr>
          <w:lang w:val="it-IT"/>
        </w:rPr>
        <w:t>allo stand FN.</w:t>
      </w:r>
      <w:r w:rsidRPr="00DD0123">
        <w:rPr>
          <w:lang w:val="it-IT"/>
        </w:rPr>
        <w:t xml:space="preserve">916 </w:t>
      </w:r>
      <w:r w:rsidR="00AD6CFB" w:rsidRPr="00DD0123">
        <w:rPr>
          <w:lang w:val="it-IT"/>
        </w:rPr>
        <w:t xml:space="preserve">su poco meno di 5.000 metri quadrati e presenterà un'ampia gamma di nuovi prodotti. </w:t>
      </w:r>
      <w:r w:rsidRPr="00DD0123">
        <w:rPr>
          <w:lang w:val="it-IT"/>
        </w:rPr>
        <w:t xml:space="preserve">L'area espositiva e la mostra dimostrativa presso lo stand della fiera sono costantemente orientate all'applicazione. </w:t>
      </w:r>
      <w:r w:rsidR="00DD0123" w:rsidRPr="00DD0123">
        <w:rPr>
          <w:lang w:val="it-IT"/>
        </w:rPr>
        <w:t xml:space="preserve">Un cosiddetto “Solutions Ring” conduce i visitatori in un percorso circolare a 360° intorno alla Demo Arena, dove i prodotti innovativi vengono presentati a intervalli regolari come parte di uno spettacolo divertente. È unita dal motto della fiera 2025 “Solutions </w:t>
      </w:r>
      <w:proofErr w:type="spellStart"/>
      <w:r w:rsidR="00DD0123" w:rsidRPr="00DD0123">
        <w:rPr>
          <w:lang w:val="it-IT"/>
        </w:rPr>
        <w:t>built</w:t>
      </w:r>
      <w:proofErr w:type="spellEnd"/>
      <w:r w:rsidR="00DD0123" w:rsidRPr="00DD0123">
        <w:rPr>
          <w:lang w:val="it-IT"/>
        </w:rPr>
        <w:t xml:space="preserve"> for </w:t>
      </w:r>
      <w:proofErr w:type="spellStart"/>
      <w:r w:rsidR="00DD0123" w:rsidRPr="00DD0123">
        <w:rPr>
          <w:lang w:val="it-IT"/>
        </w:rPr>
        <w:t>you</w:t>
      </w:r>
      <w:proofErr w:type="spellEnd"/>
      <w:r w:rsidR="00DD0123" w:rsidRPr="00DD0123">
        <w:rPr>
          <w:lang w:val="it-IT"/>
        </w:rPr>
        <w:t>”, ovvero soluzioni ben congegnate per le esigenze quotidiane dei clienti.</w:t>
      </w:r>
    </w:p>
    <w:p w14:paraId="141B51C9" w14:textId="77777777" w:rsidR="00DD0123" w:rsidRPr="00DD0123" w:rsidRDefault="00DD0123" w:rsidP="00AD6CFB">
      <w:pPr>
        <w:ind w:right="21"/>
        <w:jc w:val="both"/>
        <w:rPr>
          <w:lang w:val="it-IT"/>
        </w:rPr>
      </w:pPr>
    </w:p>
    <w:p w14:paraId="08FC6BC2" w14:textId="77777777" w:rsidR="00B23777" w:rsidRPr="00DD0123" w:rsidRDefault="00B23777" w:rsidP="00AD6CFB">
      <w:pPr>
        <w:ind w:right="21"/>
        <w:jc w:val="both"/>
        <w:rPr>
          <w:b/>
          <w:lang w:val="it-IT"/>
        </w:rPr>
      </w:pPr>
      <w:r w:rsidRPr="00DD0123">
        <w:rPr>
          <w:b/>
          <w:lang w:val="it-IT"/>
        </w:rPr>
        <w:t>100 anni di Kramer - In continuo movimento</w:t>
      </w:r>
    </w:p>
    <w:p w14:paraId="56BEAB18" w14:textId="129D9587" w:rsidR="00B23777" w:rsidRPr="00DD0123" w:rsidRDefault="00B23777" w:rsidP="00B23777">
      <w:pPr>
        <w:ind w:right="21"/>
        <w:jc w:val="both"/>
        <w:rPr>
          <w:lang w:val="it-IT"/>
        </w:rPr>
      </w:pPr>
      <w:r w:rsidRPr="00DD0123">
        <w:rPr>
          <w:lang w:val="it-IT"/>
        </w:rPr>
        <w:t xml:space="preserve">Per Kramer è iniziato un anno speciale: nel 2025 l'azienda festeggerà il suo 100° anniversario. Per celebrare questa pietra miliare, al </w:t>
      </w:r>
      <w:proofErr w:type="spellStart"/>
      <w:r w:rsidR="00DD0123">
        <w:rPr>
          <w:lang w:val="it-IT"/>
        </w:rPr>
        <w:t>Bauma</w:t>
      </w:r>
      <w:proofErr w:type="spellEnd"/>
      <w:r w:rsidRPr="00DD0123">
        <w:rPr>
          <w:lang w:val="it-IT"/>
        </w:rPr>
        <w:t xml:space="preserve"> verrà presentato un design di macchina completamente rivisto. Le prime macchine con il nuovo look saranno consegnate immediatamente e daranno un forte segnale per il futuro.</w:t>
      </w:r>
    </w:p>
    <w:p w14:paraId="6BB6ABB5" w14:textId="28D03759" w:rsidR="00B23777" w:rsidRPr="00DD0123" w:rsidRDefault="00B23777" w:rsidP="00B23777">
      <w:pPr>
        <w:ind w:right="21"/>
        <w:jc w:val="both"/>
        <w:rPr>
          <w:lang w:val="it-IT"/>
        </w:rPr>
      </w:pPr>
      <w:r w:rsidRPr="00DD0123">
        <w:rPr>
          <w:lang w:val="it-IT"/>
        </w:rPr>
        <w:t>Il nuovo design conferisce alle macchine un aspetto moderno e sorprendente che irradia potenza</w:t>
      </w:r>
      <w:r w:rsidR="005A3CBA" w:rsidRPr="00DD0123">
        <w:rPr>
          <w:lang w:val="it-IT"/>
        </w:rPr>
        <w:t xml:space="preserve">, qualità </w:t>
      </w:r>
      <w:r w:rsidRPr="00DD0123">
        <w:rPr>
          <w:lang w:val="it-IT"/>
        </w:rPr>
        <w:t xml:space="preserve">e innovazione. Gli elementi caratteristici del design Kramer sono stati mantenuti, ma </w:t>
      </w:r>
      <w:r w:rsidR="005A3CBA" w:rsidRPr="00DD0123">
        <w:rPr>
          <w:lang w:val="it-IT"/>
        </w:rPr>
        <w:t>sono stati</w:t>
      </w:r>
      <w:r w:rsidRPr="00DD0123">
        <w:rPr>
          <w:lang w:val="it-IT"/>
        </w:rPr>
        <w:t xml:space="preserve"> ulteriormente sviluppati. Questo combina le prestazioni comprovate delle macchine con un </w:t>
      </w:r>
      <w:r w:rsidR="005A3CBA" w:rsidRPr="00DD0123">
        <w:rPr>
          <w:lang w:val="it-IT"/>
        </w:rPr>
        <w:t xml:space="preserve">nuovo </w:t>
      </w:r>
      <w:r w:rsidRPr="00DD0123">
        <w:rPr>
          <w:lang w:val="it-IT"/>
        </w:rPr>
        <w:t xml:space="preserve">look </w:t>
      </w:r>
      <w:r w:rsidR="005A3CBA" w:rsidRPr="00DD0123">
        <w:rPr>
          <w:lang w:val="it-IT"/>
        </w:rPr>
        <w:t xml:space="preserve">riconoscibile </w:t>
      </w:r>
      <w:r w:rsidR="00E66986" w:rsidRPr="00DD0123">
        <w:rPr>
          <w:lang w:val="it-IT"/>
        </w:rPr>
        <w:t xml:space="preserve">che </w:t>
      </w:r>
      <w:r w:rsidRPr="00DD0123">
        <w:rPr>
          <w:lang w:val="it-IT"/>
        </w:rPr>
        <w:t>riflette i valori del marchio: sicurezza, alta qualità, passione e competenza.</w:t>
      </w:r>
    </w:p>
    <w:p w14:paraId="59E61F7C" w14:textId="56E820C1" w:rsidR="00B23777" w:rsidRPr="00DD0123" w:rsidRDefault="005A3CBA" w:rsidP="00B23777">
      <w:pPr>
        <w:ind w:right="21"/>
        <w:jc w:val="both"/>
        <w:rPr>
          <w:lang w:val="it-IT"/>
        </w:rPr>
      </w:pPr>
      <w:r w:rsidRPr="00DD0123">
        <w:rPr>
          <w:lang w:val="it-IT"/>
        </w:rPr>
        <w:t>"</w:t>
      </w:r>
      <w:r w:rsidR="00B23777" w:rsidRPr="00DD0123">
        <w:rPr>
          <w:lang w:val="it-IT"/>
        </w:rPr>
        <w:t>Con questo passo</w:t>
      </w:r>
      <w:r w:rsidRPr="00DD0123">
        <w:rPr>
          <w:lang w:val="it-IT"/>
        </w:rPr>
        <w:t>,</w:t>
      </w:r>
      <w:r w:rsidR="00B23777" w:rsidRPr="00DD0123">
        <w:rPr>
          <w:lang w:val="it-IT"/>
        </w:rPr>
        <w:t xml:space="preserve"> Kramer non solo entra in un anno di anniversario, ma anche in una nuova era. Al </w:t>
      </w:r>
      <w:proofErr w:type="spellStart"/>
      <w:r w:rsidR="00B23777" w:rsidRPr="00DD0123">
        <w:rPr>
          <w:lang w:val="it-IT"/>
        </w:rPr>
        <w:t>Bauma</w:t>
      </w:r>
      <w:proofErr w:type="spellEnd"/>
      <w:r w:rsidR="00B23777" w:rsidRPr="00DD0123">
        <w:rPr>
          <w:lang w:val="it-IT"/>
        </w:rPr>
        <w:t xml:space="preserve"> 2025, clienti e partner avranno l'opportunità di sperimentare per la prima volta dal vivo il nuovo design della macchina e di vedere con i propri occhi la combinazione di tradizione e progresso</w:t>
      </w:r>
      <w:r w:rsidRPr="00DD0123">
        <w:rPr>
          <w:lang w:val="it-IT"/>
        </w:rPr>
        <w:t>", riassume Christian Stryffeler, amministratore delegato di Kramer-</w:t>
      </w:r>
      <w:proofErr w:type="spellStart"/>
      <w:r w:rsidRPr="00DD0123">
        <w:rPr>
          <w:lang w:val="it-IT"/>
        </w:rPr>
        <w:t>Werke</w:t>
      </w:r>
      <w:proofErr w:type="spellEnd"/>
      <w:r w:rsidRPr="00DD0123">
        <w:rPr>
          <w:lang w:val="it-IT"/>
        </w:rPr>
        <w:t xml:space="preserve"> GmbH. </w:t>
      </w:r>
    </w:p>
    <w:p w14:paraId="6C52C511" w14:textId="77777777" w:rsidR="005A3CBA" w:rsidRPr="00DD0123" w:rsidRDefault="005A3CBA" w:rsidP="00B23777">
      <w:pPr>
        <w:ind w:right="21"/>
        <w:jc w:val="both"/>
        <w:rPr>
          <w:lang w:val="it-IT"/>
        </w:rPr>
      </w:pPr>
    </w:p>
    <w:p w14:paraId="37B80135" w14:textId="77777777" w:rsidR="00DD0123" w:rsidRDefault="00DD0123">
      <w:pPr>
        <w:suppressAutoHyphens w:val="0"/>
        <w:spacing w:line="240" w:lineRule="auto"/>
        <w:rPr>
          <w:rFonts w:cs="Arial"/>
          <w:b/>
          <w:szCs w:val="22"/>
          <w:lang w:val="it-IT"/>
        </w:rPr>
      </w:pPr>
      <w:r>
        <w:rPr>
          <w:rFonts w:cs="Arial"/>
          <w:b/>
          <w:szCs w:val="22"/>
          <w:lang w:val="it-IT"/>
        </w:rPr>
        <w:br w:type="page"/>
      </w:r>
    </w:p>
    <w:p w14:paraId="3E5F0208" w14:textId="0F947CC1" w:rsidR="00B23777" w:rsidRPr="00DD0123" w:rsidRDefault="00C2716F" w:rsidP="00B23777">
      <w:pPr>
        <w:ind w:right="21"/>
        <w:jc w:val="both"/>
        <w:rPr>
          <w:rFonts w:cs="Arial"/>
          <w:b/>
          <w:szCs w:val="22"/>
          <w:lang w:val="it-IT"/>
        </w:rPr>
      </w:pPr>
      <w:r>
        <w:rPr>
          <w:rFonts w:cs="Arial"/>
          <w:b/>
          <w:szCs w:val="22"/>
          <w:lang w:val="it-IT"/>
        </w:rPr>
        <w:lastRenderedPageBreak/>
        <w:t>Sollevatore t</w:t>
      </w:r>
      <w:r w:rsidR="00B23777" w:rsidRPr="00DD0123">
        <w:rPr>
          <w:rFonts w:cs="Arial"/>
          <w:b/>
          <w:szCs w:val="22"/>
          <w:lang w:val="it-IT"/>
        </w:rPr>
        <w:t>elescopi</w:t>
      </w:r>
      <w:r>
        <w:rPr>
          <w:rFonts w:cs="Arial"/>
          <w:b/>
          <w:szCs w:val="22"/>
          <w:lang w:val="it-IT"/>
        </w:rPr>
        <w:t>c</w:t>
      </w:r>
      <w:r w:rsidR="00B23777" w:rsidRPr="00DD0123">
        <w:rPr>
          <w:rFonts w:cs="Arial"/>
          <w:b/>
          <w:szCs w:val="22"/>
          <w:lang w:val="it-IT"/>
        </w:rPr>
        <w:t>o 3106 con sistema di pesatura dinamico integrato</w:t>
      </w:r>
    </w:p>
    <w:p w14:paraId="5DDDB343" w14:textId="223D7AA2" w:rsidR="00B23777" w:rsidRPr="00DD0123" w:rsidRDefault="00B23777" w:rsidP="00B23777">
      <w:pPr>
        <w:ind w:right="21"/>
        <w:jc w:val="both"/>
        <w:rPr>
          <w:rFonts w:cs="Arial"/>
          <w:szCs w:val="22"/>
          <w:lang w:val="it-IT"/>
        </w:rPr>
      </w:pPr>
      <w:r w:rsidRPr="00DD0123">
        <w:rPr>
          <w:rFonts w:cs="Arial"/>
          <w:szCs w:val="22"/>
          <w:lang w:val="it-IT"/>
        </w:rPr>
        <w:t xml:space="preserve">Il sollevatore telescopico 3106 convince per la combinazione di dimensioni esterne compatte, elevato carico utile e potenti prestazioni del motore. La macchina solleva carichi fino a 3.100 kg a un'altezza massima di impilamento di 5,83 metri. Alimentato da un potente motore </w:t>
      </w:r>
      <w:proofErr w:type="spellStart"/>
      <w:r w:rsidRPr="00DD0123">
        <w:rPr>
          <w:rFonts w:cs="Arial"/>
          <w:szCs w:val="22"/>
          <w:lang w:val="it-IT"/>
        </w:rPr>
        <w:t>Deutz</w:t>
      </w:r>
      <w:proofErr w:type="spellEnd"/>
      <w:r w:rsidRPr="00DD0123">
        <w:rPr>
          <w:rFonts w:cs="Arial"/>
          <w:szCs w:val="22"/>
          <w:lang w:val="it-IT"/>
        </w:rPr>
        <w:t xml:space="preserve"> da 82 kW / 112 CV, il 3106 offre agilità e prestazioni elevate. La ricca dotazione di serie comprende una velocità massima di 40 km/h, una ventola di retromarcia con funzione automatica e quattro modalità di sterzata con sincronizzazione automatica. Kramer è il primo costruttore a offrire </w:t>
      </w:r>
      <w:r w:rsidR="005A3CBA" w:rsidRPr="00DD0123">
        <w:rPr>
          <w:rFonts w:cs="Arial"/>
          <w:szCs w:val="22"/>
          <w:lang w:val="it-IT"/>
        </w:rPr>
        <w:t xml:space="preserve">un </w:t>
      </w:r>
      <w:r w:rsidRPr="00DD0123">
        <w:rPr>
          <w:rFonts w:cs="Arial"/>
          <w:szCs w:val="22"/>
          <w:lang w:val="it-IT"/>
        </w:rPr>
        <w:t xml:space="preserve">sistema di pesatura dinamico integrato </w:t>
      </w:r>
      <w:r w:rsidR="005A3CBA" w:rsidRPr="00DD0123">
        <w:rPr>
          <w:rFonts w:cs="Arial"/>
          <w:szCs w:val="22"/>
          <w:lang w:val="it-IT"/>
        </w:rPr>
        <w:t xml:space="preserve">opzionale </w:t>
      </w:r>
      <w:r w:rsidRPr="00DD0123">
        <w:rPr>
          <w:rFonts w:cs="Arial"/>
          <w:szCs w:val="22"/>
          <w:lang w:val="it-IT"/>
        </w:rPr>
        <w:t xml:space="preserve">ex-opera su questa macchina, che aumenta significativamente l'efficienza e la precisione della movimentazione dei materiali. Il sistema consente di pesare con precisione merci diverse, indipendentemente </w:t>
      </w:r>
      <w:r w:rsidR="00E66986" w:rsidRPr="00DD0123">
        <w:rPr>
          <w:rFonts w:cs="Arial"/>
          <w:szCs w:val="22"/>
          <w:lang w:val="it-IT"/>
        </w:rPr>
        <w:t>dall'</w:t>
      </w:r>
      <w:r w:rsidRPr="00DD0123">
        <w:rPr>
          <w:rFonts w:cs="Arial"/>
          <w:szCs w:val="22"/>
          <w:lang w:val="it-IT"/>
        </w:rPr>
        <w:t>attacco, dal baricentro del carico o dalla posizione del sistema di carico. Di conseguenza, la capacità dei veicoli di trasporto può essere sfruttata in modo ottimale, mentre la sicurezza del lavoro è garantita in ogni momento, evitando in modo affidabile il sovraccarico dei rimorchi o delle macchine.</w:t>
      </w:r>
    </w:p>
    <w:p w14:paraId="1D3300B0" w14:textId="77777777" w:rsidR="00B23777" w:rsidRPr="00DD0123" w:rsidRDefault="00B23777" w:rsidP="00B23777">
      <w:pPr>
        <w:ind w:right="21"/>
        <w:jc w:val="both"/>
        <w:rPr>
          <w:rFonts w:cs="Arial"/>
          <w:szCs w:val="22"/>
          <w:lang w:val="it-IT"/>
        </w:rPr>
      </w:pPr>
    </w:p>
    <w:p w14:paraId="48AE1044" w14:textId="77777777" w:rsidR="00AD6CFB" w:rsidRPr="00DD0123" w:rsidRDefault="00B23777" w:rsidP="00B23777">
      <w:pPr>
        <w:ind w:right="21"/>
        <w:jc w:val="both"/>
        <w:rPr>
          <w:rFonts w:cs="Arial"/>
          <w:szCs w:val="22"/>
          <w:lang w:val="it-IT"/>
        </w:rPr>
      </w:pPr>
      <w:r w:rsidRPr="00DD0123">
        <w:rPr>
          <w:rFonts w:cs="Arial"/>
          <w:szCs w:val="22"/>
          <w:lang w:val="it-IT"/>
        </w:rPr>
        <w:t>Grazie alla completa integrazione nel concetto operativo del 3106, il sistema di pesatura è particolarmente intuitivo da usare. Tutte le informazioni rilevanti sono integrate direttamente nel display esistente, consentendo all'autista di registrare e analizzare i dati di peso in tempo reale senza interrompere il flusso di lavoro.</w:t>
      </w:r>
    </w:p>
    <w:p w14:paraId="58B2E09C" w14:textId="77777777" w:rsidR="00B23777" w:rsidRPr="00DD0123" w:rsidRDefault="00B23777" w:rsidP="00B23777">
      <w:pPr>
        <w:ind w:right="21"/>
        <w:jc w:val="both"/>
        <w:rPr>
          <w:rFonts w:cs="Arial"/>
          <w:szCs w:val="22"/>
          <w:lang w:val="it-IT"/>
        </w:rPr>
      </w:pPr>
    </w:p>
    <w:p w14:paraId="615FADB1" w14:textId="77777777" w:rsidR="00B23777" w:rsidRPr="00DD0123" w:rsidRDefault="00B23777" w:rsidP="00B23777">
      <w:pPr>
        <w:ind w:right="21"/>
        <w:jc w:val="both"/>
        <w:rPr>
          <w:rFonts w:cs="Arial"/>
          <w:b/>
          <w:szCs w:val="22"/>
          <w:lang w:val="it-IT"/>
        </w:rPr>
      </w:pPr>
      <w:r w:rsidRPr="00DD0123">
        <w:rPr>
          <w:rFonts w:cs="Arial"/>
          <w:b/>
          <w:szCs w:val="22"/>
          <w:lang w:val="it-IT"/>
        </w:rPr>
        <w:t>I modelli di pale gommate della serie 5 5075, 5085 e 5095 subiscono un lifting</w:t>
      </w:r>
    </w:p>
    <w:p w14:paraId="2E974428" w14:textId="2B966F9F" w:rsidR="00AD6CFB" w:rsidRPr="00DD0123" w:rsidRDefault="00AD6CFB" w:rsidP="005A3CBA">
      <w:pPr>
        <w:ind w:right="21"/>
        <w:jc w:val="both"/>
        <w:rPr>
          <w:rFonts w:cs="Arial"/>
          <w:szCs w:val="22"/>
          <w:lang w:val="it-IT"/>
        </w:rPr>
      </w:pPr>
      <w:r w:rsidRPr="00DD0123">
        <w:rPr>
          <w:rFonts w:cs="Arial"/>
          <w:szCs w:val="22"/>
          <w:lang w:val="it-IT"/>
        </w:rPr>
        <w:t xml:space="preserve">I modelli 5075, 5085 e 5095 </w:t>
      </w:r>
      <w:r w:rsidR="00E83A6C" w:rsidRPr="00DD0123">
        <w:rPr>
          <w:rFonts w:cs="Arial"/>
          <w:szCs w:val="22"/>
          <w:lang w:val="it-IT"/>
        </w:rPr>
        <w:t xml:space="preserve">hanno un carico di ribaltamento della benna compreso tra </w:t>
      </w:r>
      <w:r w:rsidR="00303F16" w:rsidRPr="00DD0123">
        <w:rPr>
          <w:rFonts w:cs="Arial"/>
          <w:szCs w:val="22"/>
          <w:lang w:val="it-IT"/>
        </w:rPr>
        <w:t xml:space="preserve">3.400 e 3.800 kg. </w:t>
      </w:r>
      <w:r w:rsidR="00303F16" w:rsidRPr="00DD0123">
        <w:rPr>
          <w:lang w:val="it-IT"/>
        </w:rPr>
        <w:t xml:space="preserve">Grazie alla combinazione di manovrabilità e prestazioni, sono ideali per l'impiego </w:t>
      </w:r>
      <w:r w:rsidR="00E66986" w:rsidRPr="00DD0123">
        <w:rPr>
          <w:lang w:val="it-IT"/>
        </w:rPr>
        <w:t>in</w:t>
      </w:r>
      <w:r w:rsidR="00303F16" w:rsidRPr="00DD0123">
        <w:rPr>
          <w:lang w:val="it-IT"/>
        </w:rPr>
        <w:t xml:space="preserve"> piccoli e grandi </w:t>
      </w:r>
      <w:r w:rsidR="005A3CBA" w:rsidRPr="00DD0123">
        <w:rPr>
          <w:lang w:val="it-IT"/>
        </w:rPr>
        <w:t xml:space="preserve">progetti </w:t>
      </w:r>
      <w:r w:rsidR="00303F16" w:rsidRPr="00DD0123">
        <w:rPr>
          <w:lang w:val="it-IT"/>
        </w:rPr>
        <w:t xml:space="preserve">edili </w:t>
      </w:r>
      <w:r w:rsidR="005A3CBA" w:rsidRPr="00DD0123">
        <w:rPr>
          <w:lang w:val="it-IT"/>
        </w:rPr>
        <w:t>o paesaggistici</w:t>
      </w:r>
      <w:r w:rsidR="00303F16" w:rsidRPr="00DD0123">
        <w:rPr>
          <w:rFonts w:cs="Arial"/>
          <w:szCs w:val="22"/>
          <w:lang w:val="it-IT"/>
        </w:rPr>
        <w:t xml:space="preserve">. Il lifting di questi modelli colpisce soprattutto </w:t>
      </w:r>
      <w:r w:rsidRPr="00DD0123">
        <w:rPr>
          <w:rFonts w:cs="Arial"/>
          <w:szCs w:val="22"/>
          <w:lang w:val="it-IT"/>
        </w:rPr>
        <w:t xml:space="preserve">per </w:t>
      </w:r>
      <w:r w:rsidR="00B23777" w:rsidRPr="00DD0123">
        <w:rPr>
          <w:rFonts w:cs="Arial"/>
          <w:szCs w:val="22"/>
          <w:lang w:val="it-IT"/>
        </w:rPr>
        <w:t xml:space="preserve">il design </w:t>
      </w:r>
      <w:r w:rsidR="004327EF" w:rsidRPr="00DD0123">
        <w:rPr>
          <w:rFonts w:cs="Arial"/>
          <w:szCs w:val="22"/>
          <w:lang w:val="it-IT"/>
        </w:rPr>
        <w:t xml:space="preserve">moderno </w:t>
      </w:r>
      <w:r w:rsidRPr="00DD0123">
        <w:rPr>
          <w:rFonts w:cs="Arial"/>
          <w:szCs w:val="22"/>
          <w:lang w:val="it-IT"/>
        </w:rPr>
        <w:t xml:space="preserve">della cabina </w:t>
      </w:r>
      <w:r w:rsidR="00976ED2" w:rsidRPr="00DD0123">
        <w:rPr>
          <w:rFonts w:cs="Arial"/>
          <w:szCs w:val="22"/>
          <w:lang w:val="it-IT"/>
        </w:rPr>
        <w:t xml:space="preserve">e del </w:t>
      </w:r>
      <w:r w:rsidRPr="00DD0123">
        <w:rPr>
          <w:rFonts w:cs="Arial"/>
          <w:szCs w:val="22"/>
          <w:lang w:val="it-IT"/>
        </w:rPr>
        <w:t>cofano</w:t>
      </w:r>
      <w:r w:rsidR="005061BF" w:rsidRPr="00DD0123">
        <w:rPr>
          <w:rFonts w:cs="Arial"/>
          <w:szCs w:val="22"/>
          <w:lang w:val="it-IT"/>
        </w:rPr>
        <w:t xml:space="preserve">. </w:t>
      </w:r>
      <w:r w:rsidR="005A3CBA" w:rsidRPr="00DD0123">
        <w:rPr>
          <w:rFonts w:cs="Arial"/>
          <w:szCs w:val="22"/>
          <w:lang w:val="it-IT"/>
        </w:rPr>
        <w:t xml:space="preserve">Le ampie superfici vetrate consentono un'eccellente visibilità a 360 gradi e offrono una visuale illimitata sull'attrezzatura, contribuendo ad aumentare la sicurezza e l'efficienza. La spaziosa cabina di guida con elementi regolabili come il bracciolo e la disposizione ergonomica dei comandi garantiscono un lavoro senza fatica e un elevato comfort di guida. </w:t>
      </w:r>
    </w:p>
    <w:p w14:paraId="7C1E78BC" w14:textId="77777777" w:rsidR="000A3568" w:rsidRPr="00DD0123" w:rsidRDefault="000A3568">
      <w:pPr>
        <w:suppressAutoHyphens w:val="0"/>
        <w:spacing w:line="240" w:lineRule="auto"/>
        <w:rPr>
          <w:rFonts w:cs="Arial"/>
          <w:szCs w:val="22"/>
          <w:lang w:val="it-IT"/>
        </w:rPr>
      </w:pPr>
      <w:r w:rsidRPr="00DD0123">
        <w:rPr>
          <w:rFonts w:cs="Arial"/>
          <w:szCs w:val="22"/>
          <w:lang w:val="it-IT"/>
        </w:rPr>
        <w:br w:type="page"/>
      </w:r>
    </w:p>
    <w:p w14:paraId="380ACC11" w14:textId="06BCEAA8" w:rsidR="00B23777" w:rsidRPr="00DD0123" w:rsidRDefault="00B23777" w:rsidP="00AD6CFB">
      <w:pPr>
        <w:ind w:right="21"/>
        <w:jc w:val="both"/>
        <w:rPr>
          <w:rFonts w:cs="Arial"/>
          <w:b/>
          <w:szCs w:val="22"/>
          <w:lang w:val="it-IT"/>
        </w:rPr>
      </w:pPr>
      <w:r w:rsidRPr="00DD0123">
        <w:rPr>
          <w:rFonts w:cs="Arial"/>
          <w:b/>
          <w:szCs w:val="22"/>
          <w:lang w:val="it-IT"/>
        </w:rPr>
        <w:lastRenderedPageBreak/>
        <w:t xml:space="preserve">Nuova pala gommata 5045 </w:t>
      </w:r>
      <w:r w:rsidR="00C2716F">
        <w:rPr>
          <w:rFonts w:cs="Arial"/>
          <w:b/>
          <w:szCs w:val="22"/>
          <w:lang w:val="it-IT"/>
        </w:rPr>
        <w:t>–</w:t>
      </w:r>
      <w:r w:rsidRPr="00DD0123">
        <w:rPr>
          <w:rFonts w:cs="Arial"/>
          <w:b/>
          <w:szCs w:val="22"/>
          <w:lang w:val="it-IT"/>
        </w:rPr>
        <w:t xml:space="preserve"> </w:t>
      </w:r>
      <w:r w:rsidR="00C2716F">
        <w:rPr>
          <w:rFonts w:cs="Arial"/>
          <w:b/>
          <w:szCs w:val="22"/>
          <w:lang w:val="it-IT"/>
        </w:rPr>
        <w:t>Enorme potenza</w:t>
      </w:r>
      <w:r w:rsidRPr="00DD0123">
        <w:rPr>
          <w:rFonts w:cs="Arial"/>
          <w:b/>
          <w:szCs w:val="22"/>
          <w:lang w:val="it-IT"/>
        </w:rPr>
        <w:t>, facil</w:t>
      </w:r>
      <w:r w:rsidR="00C2716F">
        <w:rPr>
          <w:rFonts w:cs="Arial"/>
          <w:b/>
          <w:szCs w:val="22"/>
          <w:lang w:val="it-IT"/>
        </w:rPr>
        <w:t xml:space="preserve">mente </w:t>
      </w:r>
      <w:proofErr w:type="spellStart"/>
      <w:r w:rsidR="00C2716F">
        <w:rPr>
          <w:rFonts w:cs="Arial"/>
          <w:b/>
          <w:szCs w:val="22"/>
          <w:lang w:val="it-IT"/>
        </w:rPr>
        <w:t>transportabile</w:t>
      </w:r>
      <w:proofErr w:type="spellEnd"/>
    </w:p>
    <w:p w14:paraId="1143871D" w14:textId="4544E746" w:rsidR="00AD6CFB" w:rsidRPr="00DD0123" w:rsidRDefault="00AD6CFB" w:rsidP="00AD6CFB">
      <w:pPr>
        <w:ind w:right="21"/>
        <w:jc w:val="both"/>
        <w:rPr>
          <w:rFonts w:cs="Arial"/>
          <w:szCs w:val="22"/>
          <w:lang w:val="it-IT"/>
        </w:rPr>
      </w:pPr>
      <w:r w:rsidRPr="00DD0123">
        <w:rPr>
          <w:rFonts w:cs="Arial"/>
          <w:szCs w:val="22"/>
          <w:lang w:val="it-IT"/>
        </w:rPr>
        <w:t xml:space="preserve">Al </w:t>
      </w:r>
      <w:proofErr w:type="spellStart"/>
      <w:r w:rsidR="005A3CBA" w:rsidRPr="00DD0123">
        <w:rPr>
          <w:rFonts w:cs="Arial"/>
          <w:szCs w:val="22"/>
          <w:lang w:val="it-IT"/>
        </w:rPr>
        <w:t>Bauma</w:t>
      </w:r>
      <w:proofErr w:type="spellEnd"/>
      <w:r w:rsidR="005A3CBA" w:rsidRPr="00DD0123">
        <w:rPr>
          <w:rFonts w:cs="Arial"/>
          <w:szCs w:val="22"/>
          <w:lang w:val="it-IT"/>
        </w:rPr>
        <w:t xml:space="preserve"> </w:t>
      </w:r>
      <w:r w:rsidRPr="00DD0123">
        <w:rPr>
          <w:rFonts w:cs="Arial"/>
          <w:szCs w:val="22"/>
          <w:lang w:val="it-IT"/>
        </w:rPr>
        <w:t xml:space="preserve">è </w:t>
      </w:r>
      <w:r w:rsidR="00303F16" w:rsidRPr="00DD0123">
        <w:rPr>
          <w:rFonts w:cs="Arial"/>
          <w:szCs w:val="22"/>
          <w:lang w:val="it-IT"/>
        </w:rPr>
        <w:t>presente</w:t>
      </w:r>
      <w:r w:rsidRPr="00DD0123">
        <w:rPr>
          <w:rFonts w:cs="Arial"/>
          <w:szCs w:val="22"/>
          <w:lang w:val="it-IT"/>
        </w:rPr>
        <w:t xml:space="preserve"> anche la </w:t>
      </w:r>
      <w:r w:rsidR="00976ED2" w:rsidRPr="00DD0123">
        <w:rPr>
          <w:rFonts w:cs="Arial"/>
          <w:szCs w:val="22"/>
          <w:lang w:val="it-IT"/>
        </w:rPr>
        <w:t xml:space="preserve">nuova </w:t>
      </w:r>
      <w:r w:rsidRPr="00DD0123">
        <w:rPr>
          <w:rFonts w:cs="Arial"/>
          <w:szCs w:val="22"/>
          <w:lang w:val="it-IT"/>
        </w:rPr>
        <w:t>pala gommata compatta 5045</w:t>
      </w:r>
      <w:r w:rsidR="00976ED2" w:rsidRPr="00DD0123">
        <w:rPr>
          <w:rFonts w:cs="Arial"/>
          <w:szCs w:val="22"/>
          <w:lang w:val="it-IT"/>
        </w:rPr>
        <w:t xml:space="preserve">, che convince per la combinazione di peso morto ridotto e carico utile elevato. Con un peso operativo di circa 2.600 kg, la 5045 può essere trasportata su un rimorchio da 3,5 tonnellate (senza pedaggio). Questo non solo fa risparmiare tempo, ma aumenta anche l'utilizzo della macchina. La 5045 è in grado di movimentare facilmente pallet o pacchi di pietra standard per la pavimentazione, nonché di caricare e scaricare autocarri. Le elevate prestazioni e le dimensioni compatte ampliano la gamma di applicazioni per l'impiego in aree ristrette come i parcheggi sotterranei </w:t>
      </w:r>
      <w:r w:rsidR="00E66986" w:rsidRPr="00DD0123">
        <w:rPr>
          <w:rFonts w:cs="Arial"/>
          <w:szCs w:val="22"/>
          <w:lang w:val="it-IT"/>
        </w:rPr>
        <w:t xml:space="preserve">o i </w:t>
      </w:r>
      <w:r w:rsidR="00976ED2" w:rsidRPr="00DD0123">
        <w:rPr>
          <w:rFonts w:cs="Arial"/>
          <w:szCs w:val="22"/>
          <w:lang w:val="it-IT"/>
        </w:rPr>
        <w:t xml:space="preserve">parcheggi multipiano. A seconda delle esigenze, è possibile scegliere tra due varianti di motore: un motore da 19 kW di serie e un motore opzionale da 33 kW, che può essere utilizzato per velocità fino a 30 km/h. </w:t>
      </w:r>
    </w:p>
    <w:p w14:paraId="66A31C54" w14:textId="77777777" w:rsidR="00AD6CFB" w:rsidRPr="00DD0123" w:rsidRDefault="00AD6CFB" w:rsidP="00AD6CFB">
      <w:pPr>
        <w:ind w:right="21"/>
        <w:jc w:val="both"/>
        <w:rPr>
          <w:rFonts w:cs="Arial"/>
          <w:szCs w:val="22"/>
          <w:lang w:val="it-IT"/>
        </w:rPr>
      </w:pPr>
    </w:p>
    <w:p w14:paraId="1A82B695" w14:textId="77777777" w:rsidR="00755253" w:rsidRPr="00DD0123" w:rsidRDefault="005A3CBA" w:rsidP="009A5360">
      <w:pPr>
        <w:ind w:right="21"/>
        <w:jc w:val="both"/>
        <w:rPr>
          <w:rFonts w:cs="Arial"/>
          <w:b/>
          <w:szCs w:val="22"/>
          <w:lang w:val="it-IT"/>
        </w:rPr>
      </w:pPr>
      <w:r w:rsidRPr="00DD0123">
        <w:rPr>
          <w:rFonts w:cs="Arial"/>
          <w:b/>
          <w:szCs w:val="22"/>
          <w:lang w:val="it-IT"/>
        </w:rPr>
        <w:t xml:space="preserve">Maggiore flessibilità per il 5065e - nuova batteria di serie da </w:t>
      </w:r>
      <w:r w:rsidR="000A3568" w:rsidRPr="00DD0123">
        <w:rPr>
          <w:rFonts w:cs="Arial"/>
          <w:b/>
          <w:szCs w:val="22"/>
          <w:lang w:val="it-IT"/>
        </w:rPr>
        <w:t>28,8 kWh</w:t>
      </w:r>
    </w:p>
    <w:p w14:paraId="23A33378" w14:textId="77777777" w:rsidR="000A3568" w:rsidRPr="00DD0123" w:rsidRDefault="005A3CBA" w:rsidP="005A3CBA">
      <w:pPr>
        <w:ind w:right="21"/>
        <w:jc w:val="both"/>
        <w:rPr>
          <w:lang w:val="it-IT"/>
        </w:rPr>
      </w:pPr>
      <w:r w:rsidRPr="00DD0123">
        <w:rPr>
          <w:sz w:val="23"/>
          <w:szCs w:val="23"/>
          <w:lang w:val="it-IT"/>
        </w:rPr>
        <w:t xml:space="preserve">La </w:t>
      </w:r>
      <w:r w:rsidRPr="00DD0123">
        <w:rPr>
          <w:bCs/>
          <w:sz w:val="23"/>
          <w:szCs w:val="23"/>
          <w:lang w:val="it-IT"/>
        </w:rPr>
        <w:t xml:space="preserve">pala gommata 5065e </w:t>
      </w:r>
      <w:r w:rsidRPr="00DD0123">
        <w:rPr>
          <w:sz w:val="23"/>
          <w:szCs w:val="23"/>
          <w:lang w:val="it-IT"/>
        </w:rPr>
        <w:t xml:space="preserve">ad alimentazione elettrica è dotata di una batteria agli ioni di litio da 96 volt </w:t>
      </w:r>
      <w:r w:rsidRPr="00DD0123">
        <w:rPr>
          <w:rFonts w:cs="Arial"/>
          <w:bCs/>
          <w:szCs w:val="22"/>
          <w:lang w:val="it-IT"/>
        </w:rPr>
        <w:t xml:space="preserve">per un'autonomia fino a 4 ore senza ricarica intermedia. La pala gommata elettrica convince anche dal punto di vista del design, con un cofano della batteria appiattito per una visibilità posteriore ottimale. Indipendentemente dalla tecnologia elettrica, la pala offre dimensioni compatte e valori di prestazione ottimali nell'impilamento e nell'uso della benna. Con un carico utile di 1.750 kg, la pala gommata non ha nulla da invidiare alla sua controparte diesel. </w:t>
      </w:r>
      <w:r w:rsidRPr="00DD0123">
        <w:rPr>
          <w:sz w:val="23"/>
          <w:szCs w:val="23"/>
          <w:lang w:val="it-IT"/>
        </w:rPr>
        <w:t xml:space="preserve">Una novità: il cliente può scegliere tra due diverse dimensioni di batteria: 28,8 kWh (standard) e 37,5 kWh (opzionale). Grazie alla nuova batteria standard, il 5065e guadagna punti con il suo prezzo economico e offre un prezzo base particolarmente interessante, </w:t>
      </w:r>
      <w:r w:rsidR="000A3568" w:rsidRPr="00DD0123">
        <w:rPr>
          <w:sz w:val="23"/>
          <w:szCs w:val="23"/>
          <w:lang w:val="it-IT"/>
        </w:rPr>
        <w:br/>
      </w:r>
      <w:r w:rsidRPr="00DD0123">
        <w:rPr>
          <w:sz w:val="23"/>
          <w:szCs w:val="23"/>
          <w:lang w:val="it-IT"/>
        </w:rPr>
        <w:t>ideale per l'ingresso nella mobilità elettrica.</w:t>
      </w:r>
      <w:r w:rsidRPr="00DD0123">
        <w:rPr>
          <w:sz w:val="23"/>
          <w:szCs w:val="23"/>
          <w:lang w:val="it-IT"/>
        </w:rPr>
        <w:br/>
      </w:r>
    </w:p>
    <w:p w14:paraId="46FA450E" w14:textId="77777777" w:rsidR="00DB3E8F" w:rsidRPr="00DD0123" w:rsidRDefault="000A3568" w:rsidP="005A3CBA">
      <w:pPr>
        <w:ind w:right="21"/>
        <w:jc w:val="both"/>
        <w:rPr>
          <w:rFonts w:cs="Arial"/>
          <w:szCs w:val="22"/>
          <w:lang w:val="it-IT"/>
        </w:rPr>
      </w:pPr>
      <w:r w:rsidRPr="00DD0123">
        <w:rPr>
          <w:lang w:val="it-IT"/>
        </w:rPr>
        <w:t>Kramer si concentra anche sulla sostenibilità quando si tratta di azionamenti convenzionali:</w:t>
      </w:r>
    </w:p>
    <w:p w14:paraId="22A50524" w14:textId="752AAA25" w:rsidR="00DB3E8F" w:rsidRPr="00DD0123" w:rsidRDefault="005A3CBA" w:rsidP="00122A40">
      <w:pPr>
        <w:jc w:val="both"/>
        <w:rPr>
          <w:rFonts w:cs="Arial"/>
          <w:szCs w:val="22"/>
          <w:lang w:val="it-IT"/>
        </w:rPr>
      </w:pPr>
      <w:r w:rsidRPr="00DD0123">
        <w:rPr>
          <w:lang w:val="it-IT"/>
        </w:rPr>
        <w:t>Dal 01.01.2024, tutti gli attuali modelli diesel sono riforniti ex fabbrica con HVO (</w:t>
      </w:r>
      <w:proofErr w:type="spellStart"/>
      <w:r w:rsidRPr="00DD0123">
        <w:rPr>
          <w:lang w:val="it-IT"/>
        </w:rPr>
        <w:t>Hydrotreated</w:t>
      </w:r>
      <w:proofErr w:type="spellEnd"/>
      <w:r w:rsidRPr="00DD0123">
        <w:rPr>
          <w:lang w:val="it-IT"/>
        </w:rPr>
        <w:t xml:space="preserve"> </w:t>
      </w:r>
      <w:proofErr w:type="spellStart"/>
      <w:r w:rsidRPr="00DD0123">
        <w:rPr>
          <w:lang w:val="it-IT"/>
        </w:rPr>
        <w:t>Vegetable</w:t>
      </w:r>
      <w:proofErr w:type="spellEnd"/>
      <w:r w:rsidRPr="00DD0123">
        <w:rPr>
          <w:lang w:val="it-IT"/>
        </w:rPr>
        <w:t xml:space="preserve"> </w:t>
      </w:r>
      <w:proofErr w:type="spellStart"/>
      <w:r w:rsidRPr="00DD0123">
        <w:rPr>
          <w:lang w:val="it-IT"/>
        </w:rPr>
        <w:t>Oil</w:t>
      </w:r>
      <w:proofErr w:type="spellEnd"/>
      <w:r w:rsidRPr="00DD0123">
        <w:rPr>
          <w:lang w:val="it-IT"/>
        </w:rPr>
        <w:t xml:space="preserve">). </w:t>
      </w:r>
      <w:r w:rsidRPr="00DD0123">
        <w:rPr>
          <w:rStyle w:val="ui-provider"/>
          <w:lang w:val="it-IT"/>
        </w:rPr>
        <w:t>A seconda del carburante HVO utilizzato, le emissioni di gas serra sono ridotte fino al 90% nel ciclo di vita del carburante rispetto al diesel fossile</w:t>
      </w:r>
      <w:r w:rsidR="00E66986" w:rsidRPr="00DD0123">
        <w:rPr>
          <w:rStyle w:val="ui-provider"/>
          <w:lang w:val="it-IT"/>
        </w:rPr>
        <w:t xml:space="preserve">, contribuendo così </w:t>
      </w:r>
      <w:r w:rsidRPr="00DD0123">
        <w:rPr>
          <w:rStyle w:val="ui-provider"/>
          <w:lang w:val="it-IT"/>
        </w:rPr>
        <w:t>a ridurre le emissioni complessive di CO2.</w:t>
      </w:r>
    </w:p>
    <w:p w14:paraId="2FC30282" w14:textId="77777777" w:rsidR="005A3CBA" w:rsidRPr="00DD0123" w:rsidRDefault="005A3CBA">
      <w:pPr>
        <w:suppressAutoHyphens w:val="0"/>
        <w:spacing w:line="240" w:lineRule="auto"/>
        <w:rPr>
          <w:rFonts w:cs="Arial"/>
          <w:szCs w:val="22"/>
          <w:lang w:val="it-IT"/>
        </w:rPr>
      </w:pPr>
      <w:r w:rsidRPr="00DD0123">
        <w:rPr>
          <w:rFonts w:cs="Arial"/>
          <w:szCs w:val="22"/>
          <w:lang w:val="it-IT"/>
        </w:rPr>
        <w:br w:type="page"/>
      </w:r>
    </w:p>
    <w:p w14:paraId="6743F331" w14:textId="77777777" w:rsidR="00DB3E8F" w:rsidRPr="00DD0123" w:rsidRDefault="00DB3E8F" w:rsidP="009A5360">
      <w:pPr>
        <w:ind w:right="21"/>
        <w:jc w:val="both"/>
        <w:rPr>
          <w:rFonts w:cs="Arial"/>
          <w:szCs w:val="22"/>
          <w:lang w:val="it-IT"/>
        </w:rPr>
      </w:pPr>
    </w:p>
    <w:p w14:paraId="34D580F5" w14:textId="77777777" w:rsidR="008001EA" w:rsidRDefault="008001EA" w:rsidP="008001EA">
      <w:pPr>
        <w:spacing w:line="240" w:lineRule="auto"/>
        <w:jc w:val="both"/>
        <w:rPr>
          <w:rFonts w:eastAsia="Calibri" w:cs="Arial"/>
          <w:i/>
          <w:szCs w:val="22"/>
        </w:rPr>
      </w:pPr>
      <w:r w:rsidRPr="00DD0123">
        <w:rPr>
          <w:rFonts w:eastAsia="Calibri" w:cs="Arial"/>
          <w:i/>
          <w:szCs w:val="22"/>
          <w:lang w:val="it-IT"/>
        </w:rPr>
        <w:t xml:space="preserve">Potete trovare le ultime informazioni anche sui nostri canali di  social media. </w:t>
      </w:r>
      <w:proofErr w:type="spellStart"/>
      <w:r>
        <w:rPr>
          <w:rFonts w:eastAsia="Calibri" w:cs="Arial"/>
          <w:i/>
          <w:szCs w:val="22"/>
        </w:rPr>
        <w:t>Saremo</w:t>
      </w:r>
      <w:proofErr w:type="spellEnd"/>
      <w:r>
        <w:rPr>
          <w:rFonts w:eastAsia="Calibri" w:cs="Arial"/>
          <w:i/>
          <w:szCs w:val="22"/>
        </w:rPr>
        <w:t xml:space="preserve"> </w:t>
      </w:r>
      <w:proofErr w:type="spellStart"/>
      <w:r>
        <w:rPr>
          <w:rFonts w:eastAsia="Calibri" w:cs="Arial"/>
          <w:i/>
          <w:szCs w:val="22"/>
        </w:rPr>
        <w:t>lieti</w:t>
      </w:r>
      <w:proofErr w:type="spellEnd"/>
      <w:r>
        <w:rPr>
          <w:rFonts w:eastAsia="Calibri" w:cs="Arial"/>
          <w:i/>
          <w:szCs w:val="22"/>
        </w:rPr>
        <w:t xml:space="preserve"> di </w:t>
      </w:r>
      <w:proofErr w:type="spellStart"/>
      <w:r>
        <w:rPr>
          <w:rFonts w:eastAsia="Calibri" w:cs="Arial"/>
          <w:i/>
          <w:szCs w:val="22"/>
        </w:rPr>
        <w:t>ricevere</w:t>
      </w:r>
      <w:proofErr w:type="spellEnd"/>
      <w:r>
        <w:rPr>
          <w:rFonts w:eastAsia="Calibri" w:cs="Arial"/>
          <w:i/>
          <w:szCs w:val="22"/>
        </w:rPr>
        <w:t xml:space="preserve"> link, commenti o post condivisi.  </w:t>
      </w:r>
    </w:p>
    <w:p w14:paraId="7DC10EE4" w14:textId="77777777" w:rsidR="008001EA" w:rsidRDefault="008001EA" w:rsidP="008001EA">
      <w:pPr>
        <w:jc w:val="both"/>
      </w:pPr>
    </w:p>
    <w:tbl>
      <w:tblPr>
        <w:tblW w:w="5668" w:type="dxa"/>
        <w:jc w:val="center"/>
        <w:tblLook w:val="04A0" w:firstRow="1" w:lastRow="0" w:firstColumn="1" w:lastColumn="0" w:noHBand="0" w:noVBand="1"/>
      </w:tblPr>
      <w:tblGrid>
        <w:gridCol w:w="1417"/>
        <w:gridCol w:w="1417"/>
        <w:gridCol w:w="1417"/>
        <w:gridCol w:w="1417"/>
      </w:tblGrid>
      <w:tr w:rsidR="008001EA" w:rsidRPr="005471EC" w14:paraId="702ACB4B" w14:textId="77777777" w:rsidTr="005471EC">
        <w:trPr>
          <w:trHeight w:val="687"/>
          <w:jc w:val="center"/>
        </w:trPr>
        <w:tc>
          <w:tcPr>
            <w:tcW w:w="1417" w:type="dxa"/>
            <w:shd w:val="clear" w:color="auto" w:fill="auto"/>
            <w:hideMark/>
          </w:tcPr>
          <w:p w14:paraId="72654380"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3229E701" wp14:editId="0C8FCD9C">
                  <wp:extent cx="285115" cy="285115"/>
                  <wp:effectExtent l="0" t="0" r="0" b="0"/>
                  <wp:docPr id="7"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1"/>
                          <pic:cNvPicPr>
                            <a:picLocks noChangeAspect="1" noChangeArrowheads="1"/>
                          </pic:cNvPicPr>
                        </pic:nvPicPr>
                        <pic:blipFill>
                          <a:blip r:embed="rId7">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31DB7D50"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03CF8EA6" wp14:editId="4CA039E4">
                  <wp:extent cx="285115" cy="285115"/>
                  <wp:effectExtent l="0" t="0" r="0" b="0"/>
                  <wp:docPr id="6"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0"/>
                          <pic:cNvPicPr>
                            <a:picLocks noChangeAspect="1" noChangeArrowheads="1"/>
                          </pic:cNvPicPr>
                        </pic:nvPicPr>
                        <pic:blipFill>
                          <a:blip r:embed="rId8">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4C632A9F"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39D9B386" wp14:editId="6FC8F165">
                  <wp:extent cx="285115" cy="285115"/>
                  <wp:effectExtent l="0" t="0" r="0" b="0"/>
                  <wp:docPr id="5"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2"/>
                          <pic:cNvPicPr>
                            <a:picLocks noChangeAspect="1" noChangeArrowheads="1"/>
                          </pic:cNvPicPr>
                        </pic:nvPicPr>
                        <pic:blipFill>
                          <a:blip r:embed="rId9">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1366F752"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0AE1A81B" wp14:editId="0DFAC364">
                  <wp:extent cx="409575" cy="285115"/>
                  <wp:effectExtent l="0" t="0" r="0" b="0"/>
                  <wp:docPr id="4"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9"/>
                          <pic:cNvPicPr>
                            <a:picLocks noChangeAspect="1" noChangeArrowheads="1"/>
                          </pic:cNvPicPr>
                        </pic:nvPicPr>
                        <pic:blipFill>
                          <a:blip r:embed="rId10">
                            <a:extLst>
                              <a:ext uri="{28A0092B-C50C-407E-A947-70E740481C1C}">
                                <a14:useLocalDpi xmlns:a14="http://schemas.microsoft.com/office/drawing/2010/main" val="0"/>
                              </a:ext>
                            </a:extLst>
                          </a:blip>
                          <a:srcRect b="-443"/>
                          <a:stretch>
                            <a:fillRect/>
                          </a:stretch>
                        </pic:blipFill>
                        <pic:spPr bwMode="auto">
                          <a:xfrm>
                            <a:off x="0" y="0"/>
                            <a:ext cx="409575" cy="285115"/>
                          </a:xfrm>
                          <a:prstGeom prst="rect">
                            <a:avLst/>
                          </a:prstGeom>
                          <a:noFill/>
                          <a:ln>
                            <a:noFill/>
                          </a:ln>
                        </pic:spPr>
                      </pic:pic>
                    </a:graphicData>
                  </a:graphic>
                </wp:inline>
              </w:drawing>
            </w:r>
          </w:p>
        </w:tc>
      </w:tr>
      <w:tr w:rsidR="008001EA" w:rsidRPr="005471EC" w14:paraId="6BE8DE31" w14:textId="77777777" w:rsidTr="005471EC">
        <w:trPr>
          <w:trHeight w:val="580"/>
          <w:jc w:val="center"/>
        </w:trPr>
        <w:tc>
          <w:tcPr>
            <w:tcW w:w="1417" w:type="dxa"/>
            <w:shd w:val="clear" w:color="auto" w:fill="auto"/>
            <w:hideMark/>
          </w:tcPr>
          <w:p w14:paraId="34C5F987" w14:textId="77777777" w:rsidR="008001EA" w:rsidRPr="005471EC" w:rsidRDefault="00C2716F" w:rsidP="005471EC">
            <w:pPr>
              <w:autoSpaceDN w:val="0"/>
              <w:spacing w:after="120" w:line="240" w:lineRule="auto"/>
              <w:jc w:val="center"/>
              <w:textAlignment w:val="baseline"/>
              <w:rPr>
                <w:rStyle w:val="Hyperlink"/>
                <w:rFonts w:eastAsia="Calibri"/>
                <w:color w:val="767171"/>
              </w:rPr>
            </w:pPr>
            <w:hyperlink r:id="rId11" w:history="1">
              <w:r w:rsidR="008001EA" w:rsidRPr="005471EC">
                <w:rPr>
                  <w:rStyle w:val="Hyperlink"/>
                  <w:rFonts w:eastAsia="Calibri" w:cs="Arial"/>
                  <w:color w:val="767171"/>
                  <w:sz w:val="20"/>
                  <w:szCs w:val="22"/>
                </w:rPr>
                <w:t xml:space="preserve">Instagram </w:t>
              </w:r>
            </w:hyperlink>
          </w:p>
        </w:tc>
        <w:tc>
          <w:tcPr>
            <w:tcW w:w="1417" w:type="dxa"/>
            <w:shd w:val="clear" w:color="auto" w:fill="auto"/>
            <w:hideMark/>
          </w:tcPr>
          <w:p w14:paraId="2A027E7F" w14:textId="77777777" w:rsidR="008001EA" w:rsidRPr="005471EC" w:rsidRDefault="00C2716F" w:rsidP="005471EC">
            <w:pPr>
              <w:autoSpaceDN w:val="0"/>
              <w:spacing w:after="120" w:line="240" w:lineRule="auto"/>
              <w:jc w:val="center"/>
              <w:textAlignment w:val="baseline"/>
              <w:rPr>
                <w:rStyle w:val="Hyperlink"/>
                <w:rFonts w:eastAsia="Calibri"/>
                <w:color w:val="767171"/>
                <w:sz w:val="20"/>
                <w:lang w:val="en-US"/>
              </w:rPr>
            </w:pPr>
            <w:hyperlink r:id="rId12" w:history="1">
              <w:r w:rsidR="008001EA" w:rsidRPr="005471EC">
                <w:rPr>
                  <w:rStyle w:val="Hyperlink"/>
                  <w:rFonts w:eastAsia="Calibri" w:cs="Arial"/>
                  <w:color w:val="767171"/>
                  <w:sz w:val="20"/>
                  <w:szCs w:val="22"/>
                  <w:lang w:val="en-US"/>
                </w:rPr>
                <w:t>Facebook</w:t>
              </w:r>
            </w:hyperlink>
          </w:p>
        </w:tc>
        <w:tc>
          <w:tcPr>
            <w:tcW w:w="1417" w:type="dxa"/>
            <w:shd w:val="clear" w:color="auto" w:fill="auto"/>
            <w:hideMark/>
          </w:tcPr>
          <w:p w14:paraId="3CBB886E" w14:textId="77777777" w:rsidR="008001EA" w:rsidRPr="005471EC" w:rsidRDefault="00C2716F" w:rsidP="005471EC">
            <w:pPr>
              <w:autoSpaceDN w:val="0"/>
              <w:spacing w:after="120" w:line="240" w:lineRule="auto"/>
              <w:jc w:val="center"/>
              <w:textAlignment w:val="baseline"/>
              <w:rPr>
                <w:rStyle w:val="Hyperlink"/>
                <w:rFonts w:eastAsia="Calibri"/>
                <w:color w:val="767171"/>
                <w:sz w:val="20"/>
                <w:lang w:val="en-US"/>
              </w:rPr>
            </w:pPr>
            <w:hyperlink r:id="rId13" w:history="1">
              <w:r w:rsidR="008001EA" w:rsidRPr="005471EC">
                <w:rPr>
                  <w:rStyle w:val="Hyperlink"/>
                  <w:rFonts w:eastAsia="Calibri" w:cs="Arial"/>
                  <w:color w:val="767171"/>
                  <w:sz w:val="20"/>
                  <w:szCs w:val="22"/>
                </w:rPr>
                <w:t xml:space="preserve">LinkedIn </w:t>
              </w:r>
            </w:hyperlink>
          </w:p>
        </w:tc>
        <w:tc>
          <w:tcPr>
            <w:tcW w:w="1417" w:type="dxa"/>
            <w:shd w:val="clear" w:color="auto" w:fill="auto"/>
            <w:hideMark/>
          </w:tcPr>
          <w:p w14:paraId="016DC9F1" w14:textId="77777777" w:rsidR="008001EA" w:rsidRPr="005471EC" w:rsidRDefault="00C2716F" w:rsidP="005471EC">
            <w:pPr>
              <w:autoSpaceDN w:val="0"/>
              <w:spacing w:after="120" w:line="240" w:lineRule="auto"/>
              <w:jc w:val="center"/>
              <w:textAlignment w:val="baseline"/>
              <w:rPr>
                <w:rStyle w:val="Hyperlink"/>
                <w:rFonts w:eastAsia="Calibri" w:cs="Arial"/>
                <w:color w:val="767171"/>
                <w:sz w:val="20"/>
                <w:szCs w:val="22"/>
                <w:lang w:val="en-US"/>
              </w:rPr>
            </w:pPr>
            <w:hyperlink r:id="rId14" w:history="1"/>
          </w:p>
        </w:tc>
      </w:tr>
    </w:tbl>
    <w:p w14:paraId="5FA0EE1E" w14:textId="77777777" w:rsidR="008001EA" w:rsidRDefault="008001EA" w:rsidP="008001EA">
      <w:pPr>
        <w:jc w:val="both"/>
        <w:rPr>
          <w:b/>
          <w:lang w:val="en-GB"/>
        </w:rPr>
      </w:pPr>
    </w:p>
    <w:p w14:paraId="3BDBE511" w14:textId="77777777" w:rsidR="00193413" w:rsidRPr="00DD0123" w:rsidRDefault="00193413" w:rsidP="00193413">
      <w:pPr>
        <w:ind w:right="21"/>
        <w:jc w:val="both"/>
        <w:rPr>
          <w:rFonts w:cs="Arial"/>
          <w:bCs/>
          <w:szCs w:val="22"/>
          <w:lang w:val="it-IT" w:eastAsia="de-DE"/>
        </w:rPr>
      </w:pPr>
      <w:r w:rsidRPr="00DD0123">
        <w:rPr>
          <w:rFonts w:cs="Arial"/>
          <w:b/>
          <w:bCs/>
          <w:sz w:val="20"/>
          <w:lang w:val="it-IT"/>
        </w:rPr>
        <w:t>Il vostro contatto presso Kramer-</w:t>
      </w:r>
      <w:proofErr w:type="spellStart"/>
      <w:r w:rsidRPr="00DD0123">
        <w:rPr>
          <w:rFonts w:cs="Arial"/>
          <w:b/>
          <w:bCs/>
          <w:sz w:val="20"/>
          <w:lang w:val="it-IT"/>
        </w:rPr>
        <w:t>Werke</w:t>
      </w:r>
      <w:proofErr w:type="spellEnd"/>
      <w:r w:rsidRPr="00DD0123">
        <w:rPr>
          <w:rFonts w:cs="Arial"/>
          <w:b/>
          <w:bCs/>
          <w:sz w:val="20"/>
          <w:lang w:val="it-IT"/>
        </w:rPr>
        <w:t xml:space="preserve"> GmbH:</w:t>
      </w:r>
    </w:p>
    <w:p w14:paraId="7DEF93CA" w14:textId="77777777" w:rsidR="00193413" w:rsidRPr="00294687" w:rsidRDefault="005A3CBA" w:rsidP="005A3CBA">
      <w:pPr>
        <w:tabs>
          <w:tab w:val="left" w:pos="3240"/>
        </w:tabs>
        <w:autoSpaceDE w:val="0"/>
        <w:autoSpaceDN w:val="0"/>
        <w:adjustRightInd w:val="0"/>
        <w:spacing w:line="240" w:lineRule="auto"/>
        <w:rPr>
          <w:rFonts w:cs="Arial"/>
          <w:sz w:val="10"/>
          <w:lang w:val="it-IT"/>
        </w:rPr>
      </w:pPr>
      <w:r>
        <w:rPr>
          <w:rFonts w:cs="Arial"/>
          <w:b/>
          <w:sz w:val="20"/>
          <w:lang w:val="it-IT"/>
        </w:rPr>
        <w:t>Viktoria Sondermann</w:t>
      </w:r>
      <w:r>
        <w:rPr>
          <w:rFonts w:cs="Arial"/>
          <w:b/>
          <w:sz w:val="20"/>
          <w:lang w:val="it-IT"/>
        </w:rPr>
        <w:br/>
        <w:t>Responsabile Marketing e Servizi Digitali</w:t>
      </w:r>
    </w:p>
    <w:p w14:paraId="6B05ABAF" w14:textId="77777777" w:rsidR="00193413" w:rsidRPr="00DD0123" w:rsidRDefault="00193413" w:rsidP="00193413">
      <w:pPr>
        <w:tabs>
          <w:tab w:val="left" w:pos="3240"/>
        </w:tabs>
        <w:autoSpaceDE w:val="0"/>
        <w:autoSpaceDN w:val="0"/>
        <w:adjustRightInd w:val="0"/>
        <w:spacing w:line="240" w:lineRule="auto"/>
        <w:jc w:val="both"/>
        <w:rPr>
          <w:rFonts w:cs="Arial"/>
          <w:sz w:val="20"/>
        </w:rPr>
      </w:pPr>
      <w:r w:rsidRPr="00DD0123">
        <w:rPr>
          <w:rFonts w:cs="Arial"/>
          <w:sz w:val="20"/>
        </w:rPr>
        <w:t>Kramer-Werke GmbH</w:t>
      </w:r>
      <w:r w:rsidRPr="00DD0123">
        <w:rPr>
          <w:rFonts w:cs="Arial"/>
          <w:sz w:val="20"/>
        </w:rPr>
        <w:tab/>
      </w:r>
      <w:r w:rsidRPr="00DD0123">
        <w:rPr>
          <w:rFonts w:cs="Arial"/>
          <w:sz w:val="20"/>
        </w:rPr>
        <w:tab/>
      </w:r>
      <w:r w:rsidRPr="00DD0123">
        <w:rPr>
          <w:rFonts w:cs="Arial"/>
          <w:sz w:val="20"/>
        </w:rPr>
        <w:tab/>
      </w:r>
      <w:r w:rsidRPr="00DD0123">
        <w:rPr>
          <w:rFonts w:cs="Arial"/>
          <w:sz w:val="20"/>
        </w:rPr>
        <w:tab/>
      </w:r>
      <w:r w:rsidRPr="00DD0123">
        <w:rPr>
          <w:rFonts w:cs="Arial"/>
          <w:sz w:val="20"/>
        </w:rPr>
        <w:tab/>
      </w:r>
    </w:p>
    <w:p w14:paraId="539849CA" w14:textId="77777777" w:rsidR="00193413" w:rsidRPr="00527960" w:rsidRDefault="00193413" w:rsidP="00193413">
      <w:pPr>
        <w:tabs>
          <w:tab w:val="left" w:pos="3240"/>
        </w:tabs>
        <w:autoSpaceDE w:val="0"/>
        <w:autoSpaceDN w:val="0"/>
        <w:adjustRightInd w:val="0"/>
        <w:spacing w:line="240" w:lineRule="auto"/>
        <w:jc w:val="both"/>
        <w:rPr>
          <w:rFonts w:cs="Arial"/>
          <w:sz w:val="20"/>
        </w:rPr>
      </w:pPr>
      <w:r w:rsidRPr="00527960">
        <w:rPr>
          <w:rFonts w:cs="Arial"/>
          <w:sz w:val="20"/>
        </w:rPr>
        <w:t>Wacker Neuson Str. 1</w:t>
      </w:r>
      <w:r w:rsidRPr="00527960">
        <w:rPr>
          <w:rFonts w:cs="Arial"/>
          <w:sz w:val="20"/>
        </w:rPr>
        <w:tab/>
      </w:r>
      <w:r w:rsidRPr="00527960">
        <w:rPr>
          <w:rFonts w:cs="Arial"/>
          <w:sz w:val="20"/>
        </w:rPr>
        <w:tab/>
      </w:r>
      <w:r w:rsidRPr="00527960">
        <w:rPr>
          <w:rFonts w:cs="Arial"/>
          <w:sz w:val="20"/>
        </w:rPr>
        <w:tab/>
      </w:r>
      <w:r w:rsidRPr="00527960">
        <w:rPr>
          <w:rFonts w:cs="Arial"/>
          <w:sz w:val="20"/>
        </w:rPr>
        <w:tab/>
      </w:r>
      <w:r w:rsidRPr="00527960">
        <w:rPr>
          <w:rFonts w:cs="Arial"/>
          <w:sz w:val="20"/>
        </w:rPr>
        <w:tab/>
      </w:r>
    </w:p>
    <w:p w14:paraId="1453B5E8" w14:textId="77777777" w:rsidR="00193413" w:rsidRPr="00DD0123" w:rsidRDefault="00193413" w:rsidP="00193413">
      <w:pPr>
        <w:tabs>
          <w:tab w:val="left" w:pos="3240"/>
        </w:tabs>
        <w:autoSpaceDE w:val="0"/>
        <w:autoSpaceDN w:val="0"/>
        <w:adjustRightInd w:val="0"/>
        <w:spacing w:line="240" w:lineRule="auto"/>
        <w:ind w:left="1"/>
        <w:jc w:val="both"/>
        <w:rPr>
          <w:rFonts w:cs="Arial"/>
          <w:sz w:val="20"/>
          <w:lang w:val="it-IT"/>
        </w:rPr>
      </w:pPr>
      <w:r w:rsidRPr="00DD0123">
        <w:rPr>
          <w:rFonts w:cs="Arial"/>
          <w:sz w:val="20"/>
          <w:lang w:val="it-IT"/>
        </w:rPr>
        <w:t>88630 Pfullendorf</w:t>
      </w:r>
      <w:r w:rsidRPr="00DD0123">
        <w:rPr>
          <w:rFonts w:cs="Arial"/>
          <w:sz w:val="20"/>
          <w:lang w:val="it-IT"/>
        </w:rPr>
        <w:tab/>
      </w:r>
      <w:r w:rsidRPr="00DD0123">
        <w:rPr>
          <w:rFonts w:cs="Arial"/>
          <w:sz w:val="20"/>
          <w:lang w:val="it-IT"/>
        </w:rPr>
        <w:tab/>
      </w:r>
      <w:r w:rsidRPr="00DD0123">
        <w:rPr>
          <w:rFonts w:cs="Arial"/>
          <w:sz w:val="20"/>
          <w:lang w:val="it-IT"/>
        </w:rPr>
        <w:tab/>
      </w:r>
      <w:r w:rsidRPr="00DD0123">
        <w:rPr>
          <w:rFonts w:cs="Arial"/>
          <w:sz w:val="20"/>
          <w:lang w:val="it-IT"/>
        </w:rPr>
        <w:tab/>
      </w:r>
      <w:r w:rsidRPr="00DD0123">
        <w:rPr>
          <w:rFonts w:cs="Arial"/>
          <w:sz w:val="20"/>
          <w:lang w:val="it-IT"/>
        </w:rPr>
        <w:tab/>
      </w:r>
    </w:p>
    <w:p w14:paraId="6A7651DB" w14:textId="77777777" w:rsidR="00193413" w:rsidRPr="00527960" w:rsidRDefault="00193413" w:rsidP="00193413">
      <w:pPr>
        <w:autoSpaceDE w:val="0"/>
        <w:autoSpaceDN w:val="0"/>
        <w:adjustRightInd w:val="0"/>
        <w:spacing w:line="240" w:lineRule="auto"/>
        <w:jc w:val="both"/>
        <w:rPr>
          <w:rFonts w:cs="Arial"/>
          <w:sz w:val="20"/>
          <w:lang w:val="it-IT"/>
        </w:rPr>
      </w:pPr>
      <w:r w:rsidRPr="00527960">
        <w:rPr>
          <w:rFonts w:cs="Arial"/>
          <w:sz w:val="20"/>
          <w:lang w:val="it-IT"/>
        </w:rPr>
        <w:t>Telefono: +49-(0)</w:t>
      </w:r>
      <w:r>
        <w:rPr>
          <w:rFonts w:cs="Arial"/>
          <w:sz w:val="20"/>
          <w:lang w:val="it-IT"/>
        </w:rPr>
        <w:t>7552-9288-122</w:t>
      </w:r>
    </w:p>
    <w:p w14:paraId="582F30D3" w14:textId="77777777" w:rsidR="00193413" w:rsidRPr="00527960" w:rsidRDefault="00193413" w:rsidP="00193413">
      <w:pPr>
        <w:autoSpaceDE w:val="0"/>
        <w:autoSpaceDN w:val="0"/>
        <w:adjustRightInd w:val="0"/>
        <w:spacing w:line="240" w:lineRule="auto"/>
        <w:jc w:val="both"/>
        <w:rPr>
          <w:rFonts w:cs="Arial"/>
          <w:sz w:val="20"/>
          <w:lang w:val="it-IT"/>
        </w:rPr>
      </w:pPr>
      <w:r>
        <w:rPr>
          <w:rFonts w:cs="Arial"/>
          <w:sz w:val="20"/>
          <w:lang w:val="it-IT"/>
        </w:rPr>
        <w:t>ilaria.dangelo@kramer.de</w:t>
      </w:r>
    </w:p>
    <w:p w14:paraId="2570E891" w14:textId="77777777" w:rsidR="00193413" w:rsidRPr="00527960" w:rsidRDefault="00193413" w:rsidP="00193413">
      <w:pPr>
        <w:autoSpaceDE w:val="0"/>
        <w:autoSpaceDN w:val="0"/>
        <w:adjustRightInd w:val="0"/>
        <w:spacing w:line="240" w:lineRule="auto"/>
        <w:jc w:val="both"/>
        <w:rPr>
          <w:rFonts w:cs="Arial"/>
          <w:sz w:val="20"/>
          <w:lang w:val="it-IT"/>
        </w:rPr>
      </w:pPr>
      <w:r w:rsidRPr="00527960">
        <w:rPr>
          <w:rFonts w:cs="Arial"/>
          <w:sz w:val="20"/>
          <w:lang w:val="it-IT"/>
        </w:rPr>
        <w:t>www.kramer.de</w:t>
      </w:r>
    </w:p>
    <w:p w14:paraId="7796DB50" w14:textId="77777777" w:rsidR="00193413" w:rsidRPr="007128BB" w:rsidRDefault="00193413" w:rsidP="00193413">
      <w:pPr>
        <w:jc w:val="both"/>
        <w:rPr>
          <w:rFonts w:cs="Arial"/>
          <w:b/>
          <w:sz w:val="20"/>
          <w:lang w:val="it-IT"/>
        </w:rPr>
      </w:pPr>
    </w:p>
    <w:p w14:paraId="716887B1" w14:textId="77777777" w:rsidR="00193413" w:rsidRPr="00DD0123" w:rsidRDefault="00193413" w:rsidP="00193413">
      <w:pPr>
        <w:tabs>
          <w:tab w:val="left" w:pos="8460"/>
        </w:tabs>
        <w:ind w:right="612"/>
        <w:jc w:val="both"/>
        <w:outlineLvl w:val="0"/>
        <w:rPr>
          <w:rFonts w:cs="Arial"/>
          <w:b/>
          <w:sz w:val="20"/>
          <w:lang w:val="it-IT"/>
        </w:rPr>
      </w:pPr>
      <w:r w:rsidRPr="00DD0123">
        <w:rPr>
          <w:rFonts w:cs="Arial"/>
          <w:b/>
          <w:sz w:val="20"/>
          <w:lang w:val="it-IT"/>
        </w:rPr>
        <w:t>Informazioni sull'azienda Kramer:</w:t>
      </w:r>
    </w:p>
    <w:p w14:paraId="522A866A" w14:textId="77777777" w:rsidR="001A640D" w:rsidRPr="00DD0123" w:rsidRDefault="001A640D" w:rsidP="001A640D">
      <w:pPr>
        <w:spacing w:line="240" w:lineRule="auto"/>
        <w:jc w:val="both"/>
        <w:rPr>
          <w:rFonts w:cs="Arial"/>
          <w:szCs w:val="22"/>
          <w:lang w:val="it-IT"/>
        </w:rPr>
      </w:pPr>
      <w:r w:rsidRPr="00DD0123">
        <w:rPr>
          <w:rFonts w:cs="Arial"/>
          <w:sz w:val="20"/>
          <w:lang w:val="it-IT"/>
        </w:rPr>
        <w:t>Kramer-</w:t>
      </w:r>
      <w:proofErr w:type="spellStart"/>
      <w:r w:rsidRPr="00DD0123">
        <w:rPr>
          <w:rFonts w:cs="Arial"/>
          <w:sz w:val="20"/>
          <w:lang w:val="it-IT"/>
        </w:rPr>
        <w:t>Werke</w:t>
      </w:r>
      <w:proofErr w:type="spellEnd"/>
      <w:r w:rsidRPr="00DD0123">
        <w:rPr>
          <w:rFonts w:cs="Arial"/>
          <w:sz w:val="20"/>
          <w:lang w:val="it-IT"/>
        </w:rPr>
        <w:t xml:space="preserve"> GmbH è un'azienda manifatturiera di medie dimensioni che pone l'accento sulla propria ricerca e sviluppo. Con il marchio Kramer, le pale gommate compatte, le pale gommate telescopiche e i sollevatori telescopici sono venduti all'industria edile, all'agricoltura, al giardinaggio e alla paesaggistica, ai comuni, ai parchi di noleggio e alle aziende di riciclaggio. Tutti i prodotti Kramer sono caratterizzati da una tecnologia avanzata e dalla massima qualità. Con le ruote sterzanti tipiche di Kramer, l'azienda occupa una posizione di leadership sul mercato europeo. </w:t>
      </w:r>
      <w:r w:rsidR="00A01EBB" w:rsidRPr="00DD0123">
        <w:rPr>
          <w:rFonts w:cs="Arial"/>
          <w:sz w:val="20"/>
          <w:lang w:val="it-IT"/>
        </w:rPr>
        <w:t xml:space="preserve">Il marchio è sostenuto dal Gruppo </w:t>
      </w:r>
      <w:proofErr w:type="spellStart"/>
      <w:r w:rsidR="00A01EBB" w:rsidRPr="00DD0123">
        <w:rPr>
          <w:rFonts w:cs="Arial"/>
          <w:sz w:val="20"/>
          <w:lang w:val="it-IT"/>
        </w:rPr>
        <w:t>Wacker</w:t>
      </w:r>
      <w:proofErr w:type="spellEnd"/>
      <w:r w:rsidR="00A01EBB" w:rsidRPr="00DD0123">
        <w:rPr>
          <w:rFonts w:cs="Arial"/>
          <w:sz w:val="20"/>
          <w:lang w:val="it-IT"/>
        </w:rPr>
        <w:t xml:space="preserve"> </w:t>
      </w:r>
      <w:proofErr w:type="spellStart"/>
      <w:r w:rsidR="00A01EBB" w:rsidRPr="00DD0123">
        <w:rPr>
          <w:rFonts w:cs="Arial"/>
          <w:sz w:val="20"/>
          <w:lang w:val="it-IT"/>
        </w:rPr>
        <w:t>Neuson</w:t>
      </w:r>
      <w:proofErr w:type="spellEnd"/>
      <w:r w:rsidR="00A01EBB" w:rsidRPr="00DD0123">
        <w:rPr>
          <w:rFonts w:cs="Arial"/>
          <w:sz w:val="20"/>
          <w:lang w:val="it-IT"/>
        </w:rPr>
        <w:t>, un gruppo di aziende con circa 6.000 dipendenti in tutto il mondo e un fatturato di 2,2 miliardi di euro nel 2024.</w:t>
      </w:r>
    </w:p>
    <w:p w14:paraId="447366C0" w14:textId="77777777" w:rsidR="000A7A07" w:rsidRPr="00DD0123" w:rsidRDefault="000A7A07" w:rsidP="009A5360">
      <w:pPr>
        <w:ind w:right="21"/>
        <w:jc w:val="both"/>
        <w:rPr>
          <w:rFonts w:cs="Arial"/>
          <w:szCs w:val="22"/>
          <w:lang w:val="it-IT"/>
        </w:rPr>
      </w:pPr>
    </w:p>
    <w:p w14:paraId="1A39B037" w14:textId="77777777" w:rsidR="000362EF" w:rsidRPr="00DD0123" w:rsidRDefault="000362EF" w:rsidP="009A5360">
      <w:pPr>
        <w:ind w:right="21"/>
        <w:jc w:val="both"/>
        <w:rPr>
          <w:rFonts w:cs="Arial"/>
          <w:szCs w:val="22"/>
          <w:lang w:val="it-IT"/>
        </w:rPr>
      </w:pPr>
    </w:p>
    <w:sectPr w:rsidR="000362EF" w:rsidRPr="00DD0123" w:rsidSect="009E287C">
      <w:headerReference w:type="default" r:id="rId15"/>
      <w:footerReference w:type="default" r:id="rId16"/>
      <w:footnotePr>
        <w:pos w:val="beneathText"/>
      </w:footnotePr>
      <w:pgSz w:w="11905" w:h="16837"/>
      <w:pgMar w:top="1814" w:right="1418" w:bottom="1134" w:left="1418" w:header="51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190E1" w14:textId="77777777" w:rsidR="0068037F" w:rsidRDefault="0068037F">
      <w:r>
        <w:separator/>
      </w:r>
    </w:p>
  </w:endnote>
  <w:endnote w:type="continuationSeparator" w:id="0">
    <w:p w14:paraId="27B7103E" w14:textId="77777777" w:rsidR="0068037F" w:rsidRDefault="0068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0418" w14:textId="77777777" w:rsidR="00943859" w:rsidRPr="004F5F6A" w:rsidRDefault="00943859">
    <w:pPr>
      <w:pStyle w:val="Fuzeile"/>
      <w:jc w:val="center"/>
      <w:rPr>
        <w:sz w:val="18"/>
        <w:szCs w:val="18"/>
      </w:rPr>
    </w:pPr>
    <w:r w:rsidRPr="004F5F6A">
      <w:rPr>
        <w:sz w:val="18"/>
        <w:szCs w:val="18"/>
      </w:rPr>
      <w:fldChar w:fldCharType="begin"/>
    </w:r>
    <w:r w:rsidRPr="004F5F6A">
      <w:rPr>
        <w:sz w:val="18"/>
        <w:szCs w:val="18"/>
      </w:rPr>
      <w:instrText>PAGE   \* MERGEFORMAT</w:instrText>
    </w:r>
    <w:r w:rsidRPr="004F5F6A">
      <w:rPr>
        <w:sz w:val="18"/>
        <w:szCs w:val="18"/>
      </w:rPr>
      <w:fldChar w:fldCharType="separate"/>
    </w:r>
    <w:r w:rsidR="009A5360">
      <w:rPr>
        <w:noProof/>
        <w:sz w:val="18"/>
        <w:szCs w:val="18"/>
      </w:rPr>
      <w:t>1</w:t>
    </w:r>
    <w:r w:rsidRPr="004F5F6A">
      <w:rPr>
        <w:sz w:val="18"/>
        <w:szCs w:val="18"/>
      </w:rPr>
      <w:fldChar w:fldCharType="end"/>
    </w:r>
  </w:p>
  <w:p w14:paraId="618C1589" w14:textId="77777777" w:rsidR="00723FE1" w:rsidRDefault="00723FE1">
    <w:pPr>
      <w:pStyle w:val="Fuzeile"/>
      <w:ind w:right="360"/>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62B6C" w14:textId="77777777" w:rsidR="0068037F" w:rsidRDefault="0068037F">
      <w:r>
        <w:separator/>
      </w:r>
    </w:p>
  </w:footnote>
  <w:footnote w:type="continuationSeparator" w:id="0">
    <w:p w14:paraId="123A63C7" w14:textId="77777777" w:rsidR="0068037F" w:rsidRDefault="0068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E167" w14:textId="77777777" w:rsidR="00723FE1" w:rsidRDefault="0007421F">
    <w:pPr>
      <w:pStyle w:val="Kopfzeile"/>
      <w:spacing w:line="240" w:lineRule="auto"/>
      <w:rPr>
        <w:sz w:val="16"/>
        <w:szCs w:val="24"/>
      </w:rPr>
    </w:pPr>
    <w:r>
      <w:rPr>
        <w:noProof/>
      </w:rPr>
      <w:drawing>
        <wp:anchor distT="0" distB="0" distL="114300" distR="114300" simplePos="0" relativeHeight="251657216" behindDoc="0" locked="0" layoutInCell="1" allowOverlap="1" wp14:anchorId="365AB74F" wp14:editId="51372F36">
          <wp:simplePos x="0" y="0"/>
          <wp:positionH relativeFrom="column">
            <wp:posOffset>3166745</wp:posOffset>
          </wp:positionH>
          <wp:positionV relativeFrom="paragraph">
            <wp:posOffset>-168275</wp:posOffset>
          </wp:positionV>
          <wp:extent cx="3209925" cy="845185"/>
          <wp:effectExtent l="0" t="0" r="0" b="0"/>
          <wp:wrapNone/>
          <wp:docPr id="14" name="Bild 14" descr="Kramer_Logo_Claim_72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ramer_Logo_Claim_72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9925" cy="845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DE703" w14:textId="77777777" w:rsidR="001B5D28" w:rsidRDefault="001B5D28" w:rsidP="001B5D28"/>
  <w:p w14:paraId="43E43994" w14:textId="77777777" w:rsidR="001B5D28" w:rsidRDefault="001B5D28" w:rsidP="001B5D28"/>
  <w:p w14:paraId="2581B44A" w14:textId="77777777" w:rsidR="001B5D28" w:rsidRDefault="0007421F" w:rsidP="001B5D28">
    <w:pPr>
      <w:rPr>
        <w:b/>
        <w:color w:val="535E5D"/>
        <w:sz w:val="52"/>
        <w:szCs w:val="52"/>
      </w:rPr>
    </w:pPr>
    <w:r>
      <w:rPr>
        <w:noProof/>
      </w:rPr>
      <mc:AlternateContent>
        <mc:Choice Requires="wpg">
          <w:drawing>
            <wp:anchor distT="0" distB="0" distL="114300" distR="114300" simplePos="0" relativeHeight="251658240" behindDoc="0" locked="0" layoutInCell="1" allowOverlap="1" wp14:anchorId="4D1AF878" wp14:editId="1EBAE2DF">
              <wp:simplePos x="0" y="0"/>
              <wp:positionH relativeFrom="column">
                <wp:posOffset>-953770</wp:posOffset>
              </wp:positionH>
              <wp:positionV relativeFrom="paragraph">
                <wp:posOffset>553720</wp:posOffset>
              </wp:positionV>
              <wp:extent cx="7785100" cy="193040"/>
              <wp:effectExtent l="0" t="0" r="0" b="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93040"/>
                        <a:chOff x="1" y="1984"/>
                        <a:chExt cx="12260" cy="297"/>
                      </a:xfrm>
                    </wpg:grpSpPr>
                    <wps:wsp>
                      <wps:cNvPr id="2" name="Rectangle 10"/>
                      <wps:cNvSpPr>
                        <a:spLocks noChangeArrowheads="1"/>
                      </wps:cNvSpPr>
                      <wps:spPr bwMode="auto">
                        <a:xfrm>
                          <a:off x="1" y="1984"/>
                          <a:ext cx="12260" cy="96"/>
                        </a:xfrm>
                        <a:prstGeom prst="rect">
                          <a:avLst/>
                        </a:prstGeom>
                        <a:solidFill>
                          <a:srgbClr val="4D4D4D"/>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s:wsp>
                      <wps:cNvPr id="3" name="Rectangle 11"/>
                      <wps:cNvSpPr>
                        <a:spLocks noChangeArrowheads="1"/>
                      </wps:cNvSpPr>
                      <wps:spPr bwMode="auto">
                        <a:xfrm>
                          <a:off x="1" y="2071"/>
                          <a:ext cx="12260" cy="210"/>
                        </a:xfrm>
                        <a:prstGeom prst="rect">
                          <a:avLst/>
                        </a:prstGeom>
                        <a:solidFill>
                          <a:srgbClr val="FFD90D">
                            <a:alpha val="95000"/>
                          </a:srgbClr>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group id="Group 9" style="position:absolute;margin-left:-75.1pt;margin-top:43.6pt;width:613pt;height:15.2pt;z-index:251658240" coordsize="12260,297" coordorigin="1,1984"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" w14:anchorId="017D2B04">
              <v:rect id="Rectangle 10" style="position:absolute;left:1;top:1984;width:12260;height:96;visibility:visible;mso-wrap-style:square;v-text-anchor:top" o:spid="_x0000_s1027" fillcolor="#4d4d4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"/>
              <v:rect id="Rectangle 11" style="position:absolute;left:1;top:2071;width:12260;height:210;visibility:visible;mso-wrap-style:square;v-text-anchor:top" o:spid="_x0000_s1028" fillcolor="#ffd90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">
                <v:fill opacity="62194f"/>
              </v:rect>
            </v:group>
          </w:pict>
        </mc:Fallback>
      </mc:AlternateContent>
    </w:r>
    <w:r w:rsidR="001B5D28">
      <w:rPr>
        <w:b/>
        <w:color w:val="535E5D"/>
        <w:sz w:val="52"/>
        <w:szCs w:val="52"/>
      </w:rPr>
      <w:t>Comunicato stampa</w:t>
    </w:r>
  </w:p>
  <w:p w14:paraId="7BEE4655" w14:textId="77777777" w:rsidR="001B5D28" w:rsidRPr="003B02A1" w:rsidRDefault="001B5D28" w:rsidP="001B5D28">
    <w:pPr>
      <w:pStyle w:val="Kopfzeile"/>
      <w:rPr>
        <w:b/>
        <w:color w:val="535E5D"/>
        <w:szCs w:val="52"/>
      </w:rPr>
    </w:pPr>
  </w:p>
  <w:p w14:paraId="7F0D27B5" w14:textId="77777777" w:rsidR="00723FE1" w:rsidRDefault="00723FE1" w:rsidP="001B5D28">
    <w:pPr>
      <w:pStyle w:val="Kopfzeile"/>
      <w:spacing w:line="240" w:lineRule="auto"/>
      <w:rPr>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filled="t">
        <v:fill color2="black"/>
        <v:imagedata r:id="rId1" o:title=""/>
      </v:shape>
    </w:pict>
  </w:numPicBullet>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pStyle w:val="berschrift3"/>
      <w:lvlText w:val=""/>
      <w:lvlJc w:val="left"/>
      <w:pPr>
        <w:tabs>
          <w:tab w:val="num" w:pos="720"/>
        </w:tabs>
        <w:ind w:left="720" w:hanging="720"/>
      </w:pPr>
    </w:lvl>
    <w:lvl w:ilvl="3">
      <w:start w:val="1"/>
      <w:numFmt w:val="none"/>
      <w:pStyle w:val="berschrift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berschrift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36BC1704"/>
    <w:multiLevelType w:val="hybridMultilevel"/>
    <w:tmpl w:val="3A622EAC"/>
    <w:lvl w:ilvl="0" w:tplc="F4D66068">
      <w:start w:val="1"/>
      <w:numFmt w:val="bullet"/>
      <w:lvlText w:val=""/>
      <w:lvlJc w:val="left"/>
      <w:pPr>
        <w:tabs>
          <w:tab w:val="num" w:pos="720"/>
        </w:tabs>
        <w:ind w:left="720" w:hanging="360"/>
      </w:pPr>
      <w:rPr>
        <w:rFonts w:ascii="Wingdings" w:hAnsi="Wingdings" w:hint="default"/>
      </w:rPr>
    </w:lvl>
    <w:lvl w:ilvl="1" w:tplc="DFB026C6">
      <w:start w:val="1"/>
      <w:numFmt w:val="bullet"/>
      <w:lvlText w:val=""/>
      <w:lvlJc w:val="left"/>
      <w:pPr>
        <w:tabs>
          <w:tab w:val="num" w:pos="1440"/>
        </w:tabs>
        <w:ind w:left="1440" w:hanging="360"/>
      </w:pPr>
      <w:rPr>
        <w:rFonts w:ascii="Wingdings" w:hAnsi="Wingdings" w:hint="default"/>
      </w:rPr>
    </w:lvl>
    <w:lvl w:ilvl="2" w:tplc="04626018" w:tentative="1">
      <w:start w:val="1"/>
      <w:numFmt w:val="bullet"/>
      <w:lvlText w:val=""/>
      <w:lvlJc w:val="left"/>
      <w:pPr>
        <w:tabs>
          <w:tab w:val="num" w:pos="2160"/>
        </w:tabs>
        <w:ind w:left="2160" w:hanging="360"/>
      </w:pPr>
      <w:rPr>
        <w:rFonts w:ascii="Wingdings" w:hAnsi="Wingdings" w:hint="default"/>
      </w:rPr>
    </w:lvl>
    <w:lvl w:ilvl="3" w:tplc="CD5253FE" w:tentative="1">
      <w:start w:val="1"/>
      <w:numFmt w:val="bullet"/>
      <w:lvlText w:val=""/>
      <w:lvlJc w:val="left"/>
      <w:pPr>
        <w:tabs>
          <w:tab w:val="num" w:pos="2880"/>
        </w:tabs>
        <w:ind w:left="2880" w:hanging="360"/>
      </w:pPr>
      <w:rPr>
        <w:rFonts w:ascii="Wingdings" w:hAnsi="Wingdings" w:hint="default"/>
      </w:rPr>
    </w:lvl>
    <w:lvl w:ilvl="4" w:tplc="9CC0051E" w:tentative="1">
      <w:start w:val="1"/>
      <w:numFmt w:val="bullet"/>
      <w:lvlText w:val=""/>
      <w:lvlJc w:val="left"/>
      <w:pPr>
        <w:tabs>
          <w:tab w:val="num" w:pos="3600"/>
        </w:tabs>
        <w:ind w:left="3600" w:hanging="360"/>
      </w:pPr>
      <w:rPr>
        <w:rFonts w:ascii="Wingdings" w:hAnsi="Wingdings" w:hint="default"/>
      </w:rPr>
    </w:lvl>
    <w:lvl w:ilvl="5" w:tplc="95A8FD38" w:tentative="1">
      <w:start w:val="1"/>
      <w:numFmt w:val="bullet"/>
      <w:lvlText w:val=""/>
      <w:lvlJc w:val="left"/>
      <w:pPr>
        <w:tabs>
          <w:tab w:val="num" w:pos="4320"/>
        </w:tabs>
        <w:ind w:left="4320" w:hanging="360"/>
      </w:pPr>
      <w:rPr>
        <w:rFonts w:ascii="Wingdings" w:hAnsi="Wingdings" w:hint="default"/>
      </w:rPr>
    </w:lvl>
    <w:lvl w:ilvl="6" w:tplc="12DA806A" w:tentative="1">
      <w:start w:val="1"/>
      <w:numFmt w:val="bullet"/>
      <w:lvlText w:val=""/>
      <w:lvlJc w:val="left"/>
      <w:pPr>
        <w:tabs>
          <w:tab w:val="num" w:pos="5040"/>
        </w:tabs>
        <w:ind w:left="5040" w:hanging="360"/>
      </w:pPr>
      <w:rPr>
        <w:rFonts w:ascii="Wingdings" w:hAnsi="Wingdings" w:hint="default"/>
      </w:rPr>
    </w:lvl>
    <w:lvl w:ilvl="7" w:tplc="E6B41CAC" w:tentative="1">
      <w:start w:val="1"/>
      <w:numFmt w:val="bullet"/>
      <w:lvlText w:val=""/>
      <w:lvlJc w:val="left"/>
      <w:pPr>
        <w:tabs>
          <w:tab w:val="num" w:pos="5760"/>
        </w:tabs>
        <w:ind w:left="5760" w:hanging="360"/>
      </w:pPr>
      <w:rPr>
        <w:rFonts w:ascii="Wingdings" w:hAnsi="Wingdings" w:hint="default"/>
      </w:rPr>
    </w:lvl>
    <w:lvl w:ilvl="8" w:tplc="65C48E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EA0965"/>
    <w:multiLevelType w:val="hybridMultilevel"/>
    <w:tmpl w:val="054A1FBE"/>
    <w:lvl w:ilvl="0" w:tplc="6A7461A2">
      <w:numFmt w:val="bullet"/>
      <w:lvlText w:val="-"/>
      <w:lvlJc w:val="left"/>
      <w:pPr>
        <w:tabs>
          <w:tab w:val="num" w:pos="990"/>
        </w:tabs>
        <w:ind w:left="990" w:hanging="63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EF"/>
    <w:rsid w:val="00011270"/>
    <w:rsid w:val="00022145"/>
    <w:rsid w:val="0002301B"/>
    <w:rsid w:val="00023800"/>
    <w:rsid w:val="000241D3"/>
    <w:rsid w:val="00035B5E"/>
    <w:rsid w:val="000362EF"/>
    <w:rsid w:val="00043738"/>
    <w:rsid w:val="00046D11"/>
    <w:rsid w:val="00047989"/>
    <w:rsid w:val="000569A0"/>
    <w:rsid w:val="000577B2"/>
    <w:rsid w:val="00060E65"/>
    <w:rsid w:val="00067E22"/>
    <w:rsid w:val="0007059E"/>
    <w:rsid w:val="0007421F"/>
    <w:rsid w:val="0008740F"/>
    <w:rsid w:val="000921B0"/>
    <w:rsid w:val="00096ADF"/>
    <w:rsid w:val="000A0DA5"/>
    <w:rsid w:val="000A3568"/>
    <w:rsid w:val="000A7A07"/>
    <w:rsid w:val="000B1703"/>
    <w:rsid w:val="000B199B"/>
    <w:rsid w:val="000B6056"/>
    <w:rsid w:val="000C1900"/>
    <w:rsid w:val="000C6EE7"/>
    <w:rsid w:val="000D33DD"/>
    <w:rsid w:val="000D7AC2"/>
    <w:rsid w:val="000E071F"/>
    <w:rsid w:val="000E38C3"/>
    <w:rsid w:val="000E5D47"/>
    <w:rsid w:val="000F2F9E"/>
    <w:rsid w:val="000F7DE5"/>
    <w:rsid w:val="00102C6E"/>
    <w:rsid w:val="0010357F"/>
    <w:rsid w:val="00105B4D"/>
    <w:rsid w:val="00112E95"/>
    <w:rsid w:val="00113DD9"/>
    <w:rsid w:val="00120E06"/>
    <w:rsid w:val="00121E5B"/>
    <w:rsid w:val="00122A40"/>
    <w:rsid w:val="001372E3"/>
    <w:rsid w:val="00137716"/>
    <w:rsid w:val="001572D0"/>
    <w:rsid w:val="00157338"/>
    <w:rsid w:val="00160210"/>
    <w:rsid w:val="00163FA2"/>
    <w:rsid w:val="00191D81"/>
    <w:rsid w:val="00193413"/>
    <w:rsid w:val="00197CD6"/>
    <w:rsid w:val="001A640D"/>
    <w:rsid w:val="001B0F34"/>
    <w:rsid w:val="001B5D28"/>
    <w:rsid w:val="001D0ACE"/>
    <w:rsid w:val="001D3594"/>
    <w:rsid w:val="001F3271"/>
    <w:rsid w:val="001F362B"/>
    <w:rsid w:val="00200F15"/>
    <w:rsid w:val="00204975"/>
    <w:rsid w:val="00206A8C"/>
    <w:rsid w:val="0021335E"/>
    <w:rsid w:val="00214F59"/>
    <w:rsid w:val="00216D3E"/>
    <w:rsid w:val="00223965"/>
    <w:rsid w:val="002316F9"/>
    <w:rsid w:val="00240170"/>
    <w:rsid w:val="002414E3"/>
    <w:rsid w:val="0024157E"/>
    <w:rsid w:val="00242E6A"/>
    <w:rsid w:val="00261684"/>
    <w:rsid w:val="0028301E"/>
    <w:rsid w:val="00284700"/>
    <w:rsid w:val="00293C19"/>
    <w:rsid w:val="00296108"/>
    <w:rsid w:val="002A4717"/>
    <w:rsid w:val="002A5454"/>
    <w:rsid w:val="002A67AF"/>
    <w:rsid w:val="002B22A0"/>
    <w:rsid w:val="002B3D2D"/>
    <w:rsid w:val="002B73C4"/>
    <w:rsid w:val="002C34E8"/>
    <w:rsid w:val="002E3758"/>
    <w:rsid w:val="002E6D87"/>
    <w:rsid w:val="002F12D6"/>
    <w:rsid w:val="00303F16"/>
    <w:rsid w:val="003060EB"/>
    <w:rsid w:val="00307E5D"/>
    <w:rsid w:val="00313078"/>
    <w:rsid w:val="00313083"/>
    <w:rsid w:val="0031575C"/>
    <w:rsid w:val="0032041B"/>
    <w:rsid w:val="003244C0"/>
    <w:rsid w:val="0033176A"/>
    <w:rsid w:val="00333F60"/>
    <w:rsid w:val="00344070"/>
    <w:rsid w:val="003535B9"/>
    <w:rsid w:val="00372C8F"/>
    <w:rsid w:val="003768A7"/>
    <w:rsid w:val="0038028E"/>
    <w:rsid w:val="00383319"/>
    <w:rsid w:val="00392862"/>
    <w:rsid w:val="00395AD0"/>
    <w:rsid w:val="003A267B"/>
    <w:rsid w:val="003A63C7"/>
    <w:rsid w:val="003B7660"/>
    <w:rsid w:val="003C1CAE"/>
    <w:rsid w:val="003D507E"/>
    <w:rsid w:val="003E3FC4"/>
    <w:rsid w:val="003E4635"/>
    <w:rsid w:val="003E491D"/>
    <w:rsid w:val="003F1C6E"/>
    <w:rsid w:val="00411C87"/>
    <w:rsid w:val="00415CF9"/>
    <w:rsid w:val="004162B4"/>
    <w:rsid w:val="0042477F"/>
    <w:rsid w:val="004250A5"/>
    <w:rsid w:val="004327EF"/>
    <w:rsid w:val="00435ED2"/>
    <w:rsid w:val="0044254D"/>
    <w:rsid w:val="00443A29"/>
    <w:rsid w:val="0045453E"/>
    <w:rsid w:val="004552E3"/>
    <w:rsid w:val="004812FB"/>
    <w:rsid w:val="00484645"/>
    <w:rsid w:val="0049145F"/>
    <w:rsid w:val="004A1892"/>
    <w:rsid w:val="004A63E6"/>
    <w:rsid w:val="004C66A2"/>
    <w:rsid w:val="004C7239"/>
    <w:rsid w:val="004D33D2"/>
    <w:rsid w:val="004D3E1C"/>
    <w:rsid w:val="004D52CC"/>
    <w:rsid w:val="004D61EF"/>
    <w:rsid w:val="004F5F6A"/>
    <w:rsid w:val="00501677"/>
    <w:rsid w:val="005019AA"/>
    <w:rsid w:val="00503931"/>
    <w:rsid w:val="005061BF"/>
    <w:rsid w:val="00514498"/>
    <w:rsid w:val="00516B10"/>
    <w:rsid w:val="00520362"/>
    <w:rsid w:val="005256AE"/>
    <w:rsid w:val="00530D56"/>
    <w:rsid w:val="00537428"/>
    <w:rsid w:val="005471EC"/>
    <w:rsid w:val="005538E3"/>
    <w:rsid w:val="0055480F"/>
    <w:rsid w:val="00554D20"/>
    <w:rsid w:val="00561E61"/>
    <w:rsid w:val="00563200"/>
    <w:rsid w:val="005723D0"/>
    <w:rsid w:val="005A3CBA"/>
    <w:rsid w:val="005B023D"/>
    <w:rsid w:val="005B205A"/>
    <w:rsid w:val="005B2D35"/>
    <w:rsid w:val="005B7560"/>
    <w:rsid w:val="005C56E7"/>
    <w:rsid w:val="005C5F16"/>
    <w:rsid w:val="005E48B0"/>
    <w:rsid w:val="005E7BDC"/>
    <w:rsid w:val="005F296D"/>
    <w:rsid w:val="005F6178"/>
    <w:rsid w:val="005F6924"/>
    <w:rsid w:val="005F7282"/>
    <w:rsid w:val="006032A1"/>
    <w:rsid w:val="00611EED"/>
    <w:rsid w:val="006160E3"/>
    <w:rsid w:val="00621C1A"/>
    <w:rsid w:val="00621C73"/>
    <w:rsid w:val="006372BA"/>
    <w:rsid w:val="00646495"/>
    <w:rsid w:val="00655841"/>
    <w:rsid w:val="00663EE9"/>
    <w:rsid w:val="006652E3"/>
    <w:rsid w:val="006702F9"/>
    <w:rsid w:val="00671C76"/>
    <w:rsid w:val="006725EA"/>
    <w:rsid w:val="0068037F"/>
    <w:rsid w:val="00682AB3"/>
    <w:rsid w:val="006A2021"/>
    <w:rsid w:val="006B2ECF"/>
    <w:rsid w:val="006C2C50"/>
    <w:rsid w:val="006C362E"/>
    <w:rsid w:val="006C721B"/>
    <w:rsid w:val="006D6460"/>
    <w:rsid w:val="006E0AA8"/>
    <w:rsid w:val="006E437F"/>
    <w:rsid w:val="00710996"/>
    <w:rsid w:val="0071163E"/>
    <w:rsid w:val="007134A4"/>
    <w:rsid w:val="007165C2"/>
    <w:rsid w:val="00716601"/>
    <w:rsid w:val="00720F78"/>
    <w:rsid w:val="00722ACC"/>
    <w:rsid w:val="00723FE1"/>
    <w:rsid w:val="00732AC1"/>
    <w:rsid w:val="007333B0"/>
    <w:rsid w:val="00735A76"/>
    <w:rsid w:val="00744A80"/>
    <w:rsid w:val="00744F0B"/>
    <w:rsid w:val="00745262"/>
    <w:rsid w:val="00752AD7"/>
    <w:rsid w:val="00755253"/>
    <w:rsid w:val="00774A5B"/>
    <w:rsid w:val="00775012"/>
    <w:rsid w:val="007761D4"/>
    <w:rsid w:val="00777C9C"/>
    <w:rsid w:val="00780CC4"/>
    <w:rsid w:val="007816E8"/>
    <w:rsid w:val="00792EA3"/>
    <w:rsid w:val="00795EA7"/>
    <w:rsid w:val="007A1BEE"/>
    <w:rsid w:val="007A1CE8"/>
    <w:rsid w:val="007A6EBC"/>
    <w:rsid w:val="007A7A54"/>
    <w:rsid w:val="007B1916"/>
    <w:rsid w:val="007D1B3A"/>
    <w:rsid w:val="007F02AE"/>
    <w:rsid w:val="007F5C47"/>
    <w:rsid w:val="008001EA"/>
    <w:rsid w:val="00804E59"/>
    <w:rsid w:val="0081590D"/>
    <w:rsid w:val="00821F5A"/>
    <w:rsid w:val="008221C6"/>
    <w:rsid w:val="008224E8"/>
    <w:rsid w:val="00826C7F"/>
    <w:rsid w:val="0083213F"/>
    <w:rsid w:val="00832299"/>
    <w:rsid w:val="00837A82"/>
    <w:rsid w:val="00840534"/>
    <w:rsid w:val="0085354B"/>
    <w:rsid w:val="00853FAE"/>
    <w:rsid w:val="0088050F"/>
    <w:rsid w:val="0089053D"/>
    <w:rsid w:val="00892E07"/>
    <w:rsid w:val="008941AE"/>
    <w:rsid w:val="00894C28"/>
    <w:rsid w:val="008956A9"/>
    <w:rsid w:val="00897D96"/>
    <w:rsid w:val="008A02C3"/>
    <w:rsid w:val="008A5E8A"/>
    <w:rsid w:val="008A725B"/>
    <w:rsid w:val="008B5E65"/>
    <w:rsid w:val="008B73EC"/>
    <w:rsid w:val="008C0129"/>
    <w:rsid w:val="008C4C0A"/>
    <w:rsid w:val="008C6237"/>
    <w:rsid w:val="008C7054"/>
    <w:rsid w:val="008C7D43"/>
    <w:rsid w:val="008D462C"/>
    <w:rsid w:val="008F5552"/>
    <w:rsid w:val="008F7454"/>
    <w:rsid w:val="00904CD2"/>
    <w:rsid w:val="00907EC6"/>
    <w:rsid w:val="00914418"/>
    <w:rsid w:val="009247F9"/>
    <w:rsid w:val="0093001C"/>
    <w:rsid w:val="009309DF"/>
    <w:rsid w:val="009408FD"/>
    <w:rsid w:val="00943859"/>
    <w:rsid w:val="009463AF"/>
    <w:rsid w:val="0095221B"/>
    <w:rsid w:val="009550D2"/>
    <w:rsid w:val="009550F9"/>
    <w:rsid w:val="009617B5"/>
    <w:rsid w:val="009707D7"/>
    <w:rsid w:val="00976ED2"/>
    <w:rsid w:val="0098403B"/>
    <w:rsid w:val="0099137C"/>
    <w:rsid w:val="009948C9"/>
    <w:rsid w:val="009A5360"/>
    <w:rsid w:val="009B08FC"/>
    <w:rsid w:val="009B5C7E"/>
    <w:rsid w:val="009C0800"/>
    <w:rsid w:val="009C7539"/>
    <w:rsid w:val="009E1810"/>
    <w:rsid w:val="009E287C"/>
    <w:rsid w:val="009F20C3"/>
    <w:rsid w:val="009F42F2"/>
    <w:rsid w:val="00A01EBB"/>
    <w:rsid w:val="00A05F3C"/>
    <w:rsid w:val="00A144A1"/>
    <w:rsid w:val="00A36012"/>
    <w:rsid w:val="00A46100"/>
    <w:rsid w:val="00A63F94"/>
    <w:rsid w:val="00A673E8"/>
    <w:rsid w:val="00A708EA"/>
    <w:rsid w:val="00A77DB7"/>
    <w:rsid w:val="00A86C6F"/>
    <w:rsid w:val="00A90E2B"/>
    <w:rsid w:val="00AA32D0"/>
    <w:rsid w:val="00AA43E7"/>
    <w:rsid w:val="00AB5A16"/>
    <w:rsid w:val="00AC3162"/>
    <w:rsid w:val="00AC455E"/>
    <w:rsid w:val="00AD02D0"/>
    <w:rsid w:val="00AD6CFB"/>
    <w:rsid w:val="00AE479C"/>
    <w:rsid w:val="00AE5ED0"/>
    <w:rsid w:val="00AE7AA5"/>
    <w:rsid w:val="00B0743A"/>
    <w:rsid w:val="00B22F76"/>
    <w:rsid w:val="00B23777"/>
    <w:rsid w:val="00B34873"/>
    <w:rsid w:val="00B40A93"/>
    <w:rsid w:val="00B414D8"/>
    <w:rsid w:val="00B4181D"/>
    <w:rsid w:val="00B43D64"/>
    <w:rsid w:val="00B631BF"/>
    <w:rsid w:val="00B7103D"/>
    <w:rsid w:val="00B734D6"/>
    <w:rsid w:val="00B773D2"/>
    <w:rsid w:val="00B90855"/>
    <w:rsid w:val="00B957E4"/>
    <w:rsid w:val="00B97737"/>
    <w:rsid w:val="00BA19E9"/>
    <w:rsid w:val="00BB12CA"/>
    <w:rsid w:val="00BB1AB2"/>
    <w:rsid w:val="00BB35DA"/>
    <w:rsid w:val="00BC35B7"/>
    <w:rsid w:val="00BD08C7"/>
    <w:rsid w:val="00BF0BA3"/>
    <w:rsid w:val="00BF1D8C"/>
    <w:rsid w:val="00BF6C0B"/>
    <w:rsid w:val="00C0032C"/>
    <w:rsid w:val="00C03FBD"/>
    <w:rsid w:val="00C04D76"/>
    <w:rsid w:val="00C05B6E"/>
    <w:rsid w:val="00C26FCE"/>
    <w:rsid w:val="00C2716F"/>
    <w:rsid w:val="00C3691C"/>
    <w:rsid w:val="00C431F2"/>
    <w:rsid w:val="00C4348B"/>
    <w:rsid w:val="00C442B3"/>
    <w:rsid w:val="00C527CF"/>
    <w:rsid w:val="00C664F9"/>
    <w:rsid w:val="00C759CE"/>
    <w:rsid w:val="00C92371"/>
    <w:rsid w:val="00CB32F6"/>
    <w:rsid w:val="00CC2113"/>
    <w:rsid w:val="00CC414E"/>
    <w:rsid w:val="00CC7323"/>
    <w:rsid w:val="00CE2D6A"/>
    <w:rsid w:val="00CE3E4F"/>
    <w:rsid w:val="00CE537C"/>
    <w:rsid w:val="00CF0672"/>
    <w:rsid w:val="00CF1E42"/>
    <w:rsid w:val="00D07114"/>
    <w:rsid w:val="00D11273"/>
    <w:rsid w:val="00D14701"/>
    <w:rsid w:val="00D23AC9"/>
    <w:rsid w:val="00D24E5E"/>
    <w:rsid w:val="00D322DD"/>
    <w:rsid w:val="00D35D1C"/>
    <w:rsid w:val="00D36519"/>
    <w:rsid w:val="00D5072B"/>
    <w:rsid w:val="00D71424"/>
    <w:rsid w:val="00D733D1"/>
    <w:rsid w:val="00D74661"/>
    <w:rsid w:val="00D83729"/>
    <w:rsid w:val="00D91E9D"/>
    <w:rsid w:val="00D9552C"/>
    <w:rsid w:val="00D978D9"/>
    <w:rsid w:val="00DA28B3"/>
    <w:rsid w:val="00DB0824"/>
    <w:rsid w:val="00DB3E8F"/>
    <w:rsid w:val="00DC242B"/>
    <w:rsid w:val="00DC375B"/>
    <w:rsid w:val="00DC71FA"/>
    <w:rsid w:val="00DD0123"/>
    <w:rsid w:val="00DD0220"/>
    <w:rsid w:val="00DD6835"/>
    <w:rsid w:val="00DD7A0A"/>
    <w:rsid w:val="00DE7364"/>
    <w:rsid w:val="00DE7DF9"/>
    <w:rsid w:val="00DE7E10"/>
    <w:rsid w:val="00E2033C"/>
    <w:rsid w:val="00E206D7"/>
    <w:rsid w:val="00E24B30"/>
    <w:rsid w:val="00E27CA4"/>
    <w:rsid w:val="00E27FF6"/>
    <w:rsid w:val="00E344A3"/>
    <w:rsid w:val="00E41D5F"/>
    <w:rsid w:val="00E4209D"/>
    <w:rsid w:val="00E452BF"/>
    <w:rsid w:val="00E45FE6"/>
    <w:rsid w:val="00E568B5"/>
    <w:rsid w:val="00E6682E"/>
    <w:rsid w:val="00E66986"/>
    <w:rsid w:val="00E757AB"/>
    <w:rsid w:val="00E83A6C"/>
    <w:rsid w:val="00E93595"/>
    <w:rsid w:val="00E95349"/>
    <w:rsid w:val="00E957CF"/>
    <w:rsid w:val="00EA555D"/>
    <w:rsid w:val="00EA7B6A"/>
    <w:rsid w:val="00EC3C1A"/>
    <w:rsid w:val="00EC4B81"/>
    <w:rsid w:val="00ED1F0E"/>
    <w:rsid w:val="00EE672F"/>
    <w:rsid w:val="00EE6E18"/>
    <w:rsid w:val="00EF0A80"/>
    <w:rsid w:val="00EF409A"/>
    <w:rsid w:val="00F02D89"/>
    <w:rsid w:val="00F03130"/>
    <w:rsid w:val="00F22026"/>
    <w:rsid w:val="00F5299F"/>
    <w:rsid w:val="00F559EE"/>
    <w:rsid w:val="00F56027"/>
    <w:rsid w:val="00F616EB"/>
    <w:rsid w:val="00F61C78"/>
    <w:rsid w:val="00F71E49"/>
    <w:rsid w:val="00F86D78"/>
    <w:rsid w:val="00FB1641"/>
    <w:rsid w:val="00FB76B7"/>
    <w:rsid w:val="00FC1948"/>
    <w:rsid w:val="00FD2D44"/>
    <w:rsid w:val="00FD36CA"/>
    <w:rsid w:val="00FE0E8C"/>
    <w:rsid w:val="00FE10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C9972"/>
  <w15:chartTrackingRefBased/>
  <w15:docId w15:val="{E24D960C-617E-4E8E-974B-C20BEEEF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spacing w:line="360" w:lineRule="auto"/>
    </w:pPr>
    <w:rPr>
      <w:rFonts w:ascii="Arial" w:hAnsi="Arial"/>
      <w:sz w:val="22"/>
      <w:lang w:eastAsia="ar-SA"/>
    </w:rPr>
  </w:style>
  <w:style w:type="paragraph" w:styleId="berschrift1">
    <w:name w:val="heading 1"/>
    <w:basedOn w:val="Standard"/>
    <w:next w:val="Standard"/>
    <w:qFormat/>
    <w:pPr>
      <w:keepNext/>
      <w:numPr>
        <w:numId w:val="1"/>
      </w:numPr>
      <w:tabs>
        <w:tab w:val="left" w:pos="5387"/>
      </w:tabs>
      <w:outlineLvl w:val="0"/>
    </w:pPr>
    <w:rPr>
      <w:b/>
    </w:rPr>
  </w:style>
  <w:style w:type="paragraph" w:styleId="berschrift2">
    <w:name w:val="heading 2"/>
    <w:basedOn w:val="Standard"/>
    <w:next w:val="Standard"/>
    <w:qFormat/>
    <w:pPr>
      <w:keepNext/>
      <w:numPr>
        <w:ilvl w:val="1"/>
        <w:numId w:val="1"/>
      </w:numPr>
      <w:tabs>
        <w:tab w:val="left" w:pos="5784"/>
      </w:tabs>
      <w:spacing w:before="60" w:after="60"/>
      <w:ind w:left="397" w:firstLine="0"/>
      <w:outlineLvl w:val="1"/>
    </w:pPr>
    <w:rPr>
      <w:b/>
    </w:rPr>
  </w:style>
  <w:style w:type="paragraph" w:styleId="berschrift3">
    <w:name w:val="heading 3"/>
    <w:basedOn w:val="Standard"/>
    <w:next w:val="Standard"/>
    <w:qFormat/>
    <w:pPr>
      <w:keepNext/>
      <w:numPr>
        <w:ilvl w:val="2"/>
        <w:numId w:val="1"/>
      </w:numPr>
      <w:spacing w:line="240" w:lineRule="auto"/>
      <w:ind w:left="851" w:right="851" w:firstLine="0"/>
      <w:outlineLvl w:val="2"/>
    </w:pPr>
    <w:rPr>
      <w:b/>
      <w:sz w:val="20"/>
    </w:rPr>
  </w:style>
  <w:style w:type="paragraph" w:styleId="berschrift4">
    <w:name w:val="heading 4"/>
    <w:basedOn w:val="Standard"/>
    <w:next w:val="Standard"/>
    <w:qFormat/>
    <w:pPr>
      <w:keepNext/>
      <w:numPr>
        <w:ilvl w:val="3"/>
        <w:numId w:val="1"/>
      </w:numPr>
      <w:spacing w:before="240" w:after="60"/>
      <w:outlineLvl w:val="3"/>
    </w:pPr>
    <w:rPr>
      <w:rFonts w:ascii="Times New Roman" w:hAnsi="Times New Roman"/>
      <w:b/>
      <w:bCs/>
      <w:sz w:val="28"/>
      <w:szCs w:val="28"/>
    </w:rPr>
  </w:style>
  <w:style w:type="paragraph" w:styleId="berschrift7">
    <w:name w:val="heading 7"/>
    <w:basedOn w:val="Standard"/>
    <w:next w:val="Standard"/>
    <w:qFormat/>
    <w:pPr>
      <w:numPr>
        <w:ilvl w:val="6"/>
        <w:numId w:val="1"/>
      </w:num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Arial" w:eastAsia="Times New Roman" w:hAnsi="Aria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WW8Num5z1">
    <w:name w:val="WW8Num5z1"/>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cs="Times New Roman"/>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cs="Times New Roman"/>
    </w:rPr>
  </w:style>
  <w:style w:type="character" w:customStyle="1" w:styleId="WW8Num12z0">
    <w:name w:val="WW8Num12z0"/>
    <w:rPr>
      <w:rFonts w:ascii="Wingdings" w:hAnsi="Wingdings"/>
    </w:rPr>
  </w:style>
  <w:style w:type="character" w:customStyle="1" w:styleId="WW8Num12z1">
    <w:name w:val="WW8Num12z1"/>
    <w:rPr>
      <w:rFonts w:ascii="Times New Roman" w:hAnsi="Times New Roman"/>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sz w:val="20"/>
    </w:rPr>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WW8Num17z0">
    <w:name w:val="WW8Num17z0"/>
    <w:rPr>
      <w:rFonts w:ascii="Wingdings" w:hAnsi="Wingdings"/>
    </w:rPr>
  </w:style>
  <w:style w:type="character" w:customStyle="1" w:styleId="WW8Num18z0">
    <w:name w:val="WW8Num18z0"/>
    <w:rPr>
      <w:rFonts w:ascii="Arial" w:eastAsia="Times New Roman" w:hAnsi="Aria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ascii="Wingdings" w:hAnsi="Wingdings"/>
    </w:rPr>
  </w:style>
  <w:style w:type="character" w:customStyle="1" w:styleId="WW8Num22z0">
    <w:name w:val="WW8Num22z0"/>
    <w:rPr>
      <w:rFonts w:ascii="Wingdings" w:hAnsi="Wingdings"/>
    </w:rPr>
  </w:style>
  <w:style w:type="character" w:customStyle="1" w:styleId="WW8NumSt10z0">
    <w:name w:val="WW8NumSt10z0"/>
    <w:rPr>
      <w:rFonts w:ascii="Symbol" w:hAnsi="Symbol"/>
    </w:rPr>
  </w:style>
  <w:style w:type="character" w:customStyle="1" w:styleId="Absatz-Standardschriftart1">
    <w:name w:val="Absatz-Standardschriftart1"/>
  </w:style>
  <w:style w:type="character" w:customStyle="1" w:styleId="Kommentarzeichen1">
    <w:name w:val="Kommentarzeichen1"/>
    <w:rPr>
      <w:rFonts w:cs="Times New Roman"/>
      <w:sz w:val="16"/>
      <w:szCs w:val="16"/>
    </w:rPr>
  </w:style>
  <w:style w:type="character" w:customStyle="1" w:styleId="Titolo2Carattere">
    <w:name w:val="Titolo 2 Carattere"/>
    <w:rPr>
      <w:rFonts w:ascii="Times New Roman" w:hAnsi="Times New Roman" w:cs="Times New Roman"/>
      <w:b/>
      <w:bCs/>
      <w:i/>
      <w:iCs/>
      <w:sz w:val="28"/>
      <w:szCs w:val="28"/>
      <w:lang w:val="de-DE"/>
    </w:rPr>
  </w:style>
  <w:style w:type="character" w:customStyle="1" w:styleId="ZchnZchn8">
    <w:name w:val="Zchn Zchn8"/>
    <w:rPr>
      <w:rFonts w:ascii="Times New Roman" w:hAnsi="Times New Roman" w:cs="Times New Roman"/>
      <w:b/>
      <w:bCs/>
      <w:sz w:val="26"/>
      <w:szCs w:val="26"/>
      <w:lang w:val="de-DE"/>
    </w:rPr>
  </w:style>
  <w:style w:type="character" w:customStyle="1" w:styleId="ZchnZchn10">
    <w:name w:val="Zchn Zchn10"/>
    <w:rPr>
      <w:rFonts w:ascii="Times New Roman" w:hAnsi="Times New Roman" w:cs="Times New Roman"/>
      <w:sz w:val="24"/>
      <w:szCs w:val="24"/>
      <w:lang w:val="de-DE"/>
    </w:rPr>
  </w:style>
  <w:style w:type="character" w:customStyle="1" w:styleId="ZchnZchn9">
    <w:name w:val="Zchn Zchn9"/>
    <w:rPr>
      <w:rFonts w:ascii="Arial" w:hAnsi="Arial" w:cs="Times New Roman"/>
      <w:sz w:val="22"/>
      <w:lang w:val="de-DE"/>
    </w:rPr>
  </w:style>
  <w:style w:type="character" w:styleId="Seitenzahl">
    <w:name w:val="page number"/>
    <w:rPr>
      <w:rFonts w:cs="Times New Roman"/>
    </w:rPr>
  </w:style>
  <w:style w:type="character" w:styleId="Hyperlink">
    <w:name w:val="Hyperlink"/>
    <w:rPr>
      <w:rFonts w:cs="Times New Roman"/>
      <w:color w:val="0000FF"/>
      <w:u w:val="single"/>
    </w:rPr>
  </w:style>
  <w:style w:type="character" w:styleId="Zeilennummer">
    <w:name w:val="line number"/>
    <w:rPr>
      <w:rFonts w:cs="Times New Roman"/>
    </w:rPr>
  </w:style>
  <w:style w:type="character" w:customStyle="1" w:styleId="ZchnZchn6">
    <w:name w:val="Zchn Zchn6"/>
    <w:rPr>
      <w:rFonts w:ascii="Arial" w:hAnsi="Arial" w:cs="Times New Roman"/>
      <w:sz w:val="22"/>
      <w:lang w:val="de-DE"/>
    </w:rPr>
  </w:style>
  <w:style w:type="character" w:customStyle="1" w:styleId="ZchnZchn4">
    <w:name w:val="Zchn Zchn4"/>
    <w:rPr>
      <w:rFonts w:ascii="Times New Roman" w:hAnsi="Times New Roman" w:cs="Times New Roman"/>
      <w:sz w:val="16"/>
      <w:szCs w:val="16"/>
      <w:lang w:val="de-DE"/>
    </w:rPr>
  </w:style>
  <w:style w:type="character" w:customStyle="1" w:styleId="ZchnZchn3">
    <w:name w:val="Zchn Zchn3"/>
    <w:rPr>
      <w:rFonts w:ascii="Arial" w:hAnsi="Arial" w:cs="Times New Roman"/>
      <w:sz w:val="22"/>
      <w:lang w:val="de-DE"/>
    </w:rPr>
  </w:style>
  <w:style w:type="character" w:customStyle="1" w:styleId="ZchnZchn1">
    <w:name w:val="Zchn Zchn1"/>
    <w:rPr>
      <w:rFonts w:ascii="Arial" w:hAnsi="Arial" w:cs="Times New Roman"/>
      <w:b/>
      <w:bCs/>
      <w:lang w:val="de-DE"/>
    </w:rPr>
  </w:style>
  <w:style w:type="character" w:styleId="Fett">
    <w:name w:val="Strong"/>
    <w:qFormat/>
    <w:rPr>
      <w:rFonts w:cs="Times New Roman"/>
      <w:b/>
      <w:bCs/>
    </w:rPr>
  </w:style>
  <w:style w:type="character" w:customStyle="1" w:styleId="ZchnZchn">
    <w:name w:val="Zchn Zchn"/>
    <w:rPr>
      <w:rFonts w:ascii="Times New Roman" w:hAnsi="Times New Roman" w:cs="Times New Roman"/>
      <w:sz w:val="16"/>
      <w:szCs w:val="16"/>
      <w:lang w:val="de-DE"/>
    </w:rPr>
  </w:style>
  <w:style w:type="character" w:customStyle="1" w:styleId="ZchnZchn2">
    <w:name w:val="Zchn Zchn2"/>
    <w:rPr>
      <w:rFonts w:ascii="Arial" w:hAnsi="Arial" w:cs="Times New Roman"/>
      <w:lang w:val="de-DE"/>
    </w:rPr>
  </w:style>
  <w:style w:type="character" w:customStyle="1" w:styleId="Funotenzeichen1">
    <w:name w:val="Fußnotenzeichen1"/>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color w:val="008000"/>
      <w:lang w:val="de-DE"/>
    </w:rPr>
  </w:style>
  <w:style w:type="character" w:customStyle="1" w:styleId="tw4winJump">
    <w:name w:val="tw4winJump"/>
    <w:rPr>
      <w:rFonts w:ascii="Courier New" w:hAnsi="Courier New"/>
      <w:color w:val="008080"/>
      <w:lang w:val="de-DE"/>
    </w:rPr>
  </w:style>
  <w:style w:type="character" w:customStyle="1" w:styleId="tw4winExternal">
    <w:name w:val="tw4winExternal"/>
    <w:rPr>
      <w:rFonts w:ascii="Courier New" w:hAnsi="Courier New"/>
      <w:color w:val="808080"/>
      <w:lang w:val="de-DE"/>
    </w:rPr>
  </w:style>
  <w:style w:type="character" w:customStyle="1" w:styleId="tw4winInternal">
    <w:name w:val="tw4winInternal"/>
    <w:rPr>
      <w:rFonts w:ascii="Courier New" w:hAnsi="Courier New"/>
      <w:color w:val="FF0000"/>
      <w:lang w:val="de-DE"/>
    </w:rPr>
  </w:style>
  <w:style w:type="character" w:customStyle="1" w:styleId="DONOTTRANSLATE">
    <w:name w:val="DO_NOT_TRANSLATE"/>
    <w:rPr>
      <w:rFonts w:ascii="Courier New" w:hAnsi="Courier New"/>
      <w:color w:val="800000"/>
      <w:lang w:val="de-DE"/>
    </w:rPr>
  </w:style>
  <w:style w:type="paragraph" w:customStyle="1" w:styleId="berschrift">
    <w:name w:val="Überschrift"/>
    <w:basedOn w:val="Standard"/>
    <w:next w:val="Textkrper"/>
    <w:pPr>
      <w:keepNext/>
      <w:spacing w:before="240" w:after="120"/>
    </w:pPr>
    <w:rPr>
      <w:rFonts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next w:val="Standard"/>
    <w:pPr>
      <w:widowControl w:val="0"/>
      <w:tabs>
        <w:tab w:val="left" w:pos="10774"/>
      </w:tabs>
      <w:ind w:left="5387" w:hanging="5387"/>
    </w:pPr>
    <w:rPr>
      <w:rFonts w:ascii="Times New Roman" w:hAnsi="Times New Roman"/>
      <w:sz w:val="48"/>
    </w:rPr>
  </w:style>
  <w:style w:type="paragraph" w:customStyle="1" w:styleId="Verzeichnis">
    <w:name w:val="Verzeichnis"/>
    <w:basedOn w:val="Standard"/>
    <w:pPr>
      <w:suppressLineNumbers/>
    </w:pPr>
    <w:rPr>
      <w:rFonts w:cs="Tahoma"/>
    </w:rPr>
  </w:style>
  <w:style w:type="paragraph" w:customStyle="1" w:styleId="Kommentartext1">
    <w:name w:val="Kommentartext1"/>
    <w:basedOn w:val="Standard"/>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tandardWeb">
    <w:name w:val="Normal (Web)"/>
    <w:basedOn w:val="Standard"/>
    <w:pPr>
      <w:spacing w:before="100" w:after="100" w:line="240" w:lineRule="auto"/>
    </w:pPr>
    <w:rPr>
      <w:rFonts w:ascii="Times New Roman" w:hAnsi="Times New Roman"/>
      <w:sz w:val="24"/>
      <w:szCs w:val="24"/>
    </w:rPr>
  </w:style>
  <w:style w:type="paragraph" w:customStyle="1" w:styleId="Textkrper-Einzug21">
    <w:name w:val="Textkörper-Einzug 21"/>
    <w:basedOn w:val="Standard"/>
    <w:pPr>
      <w:spacing w:line="240" w:lineRule="auto"/>
      <w:ind w:left="1440"/>
    </w:pPr>
  </w:style>
  <w:style w:type="paragraph" w:styleId="Sprechblasentext">
    <w:name w:val="Balloon Text"/>
    <w:basedOn w:val="Standard"/>
    <w:rPr>
      <w:rFonts w:ascii="Times New Roman" w:hAnsi="Times New Roman"/>
      <w:sz w:val="16"/>
      <w:szCs w:val="16"/>
    </w:rPr>
  </w:style>
  <w:style w:type="paragraph" w:styleId="Funotentext">
    <w:name w:val="footnote text"/>
    <w:basedOn w:val="Standard"/>
    <w:semiHidden/>
    <w:rPr>
      <w:sz w:val="20"/>
    </w:rPr>
  </w:style>
  <w:style w:type="paragraph" w:styleId="Kommentarthema">
    <w:name w:val="annotation subject"/>
    <w:basedOn w:val="Kommentartext1"/>
    <w:next w:val="Kommentartext1"/>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customStyle="1" w:styleId="Dokumentstruktur1">
    <w:name w:val="Dokumentstruktur1"/>
    <w:basedOn w:val="Standard"/>
    <w:pPr>
      <w:shd w:val="clear" w:color="auto" w:fill="000080"/>
    </w:pPr>
    <w:rPr>
      <w:rFonts w:ascii="Times New Roman" w:hAnsi="Times New Roman"/>
      <w:sz w:val="20"/>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Textkrper2">
    <w:name w:val="Body Text 2"/>
    <w:basedOn w:val="Standard"/>
    <w:rsid w:val="00FB76B7"/>
    <w:pPr>
      <w:spacing w:after="120" w:line="480" w:lineRule="auto"/>
    </w:pPr>
  </w:style>
  <w:style w:type="paragraph" w:styleId="Textkrper3">
    <w:name w:val="Body Text 3"/>
    <w:basedOn w:val="Standard"/>
    <w:rsid w:val="00FB76B7"/>
    <w:pPr>
      <w:spacing w:after="120"/>
    </w:pPr>
    <w:rPr>
      <w:sz w:val="16"/>
      <w:szCs w:val="16"/>
    </w:rPr>
  </w:style>
  <w:style w:type="character" w:customStyle="1" w:styleId="shorttext">
    <w:name w:val="short_text"/>
    <w:basedOn w:val="Absatz-Standardschriftart"/>
    <w:rsid w:val="00FB76B7"/>
  </w:style>
  <w:style w:type="character" w:customStyle="1" w:styleId="hps">
    <w:name w:val="hps"/>
    <w:basedOn w:val="Absatz-Standardschriftart"/>
    <w:rsid w:val="00FB76B7"/>
  </w:style>
  <w:style w:type="character" w:customStyle="1" w:styleId="KopfzeileZchn">
    <w:name w:val="Kopfzeile Zchn"/>
    <w:link w:val="Kopfzeile"/>
    <w:uiPriority w:val="99"/>
    <w:rsid w:val="00943859"/>
    <w:rPr>
      <w:rFonts w:ascii="Arial" w:hAnsi="Arial"/>
      <w:sz w:val="22"/>
      <w:lang w:eastAsia="ar-SA"/>
    </w:rPr>
  </w:style>
  <w:style w:type="character" w:customStyle="1" w:styleId="FuzeileZchn">
    <w:name w:val="Fußzeile Zchn"/>
    <w:link w:val="Fuzeile"/>
    <w:uiPriority w:val="99"/>
    <w:rsid w:val="00943859"/>
    <w:rPr>
      <w:rFonts w:ascii="Arial" w:hAnsi="Arial"/>
      <w:sz w:val="22"/>
      <w:lang w:eastAsia="ar-SA"/>
    </w:rPr>
  </w:style>
  <w:style w:type="character" w:styleId="Kommentarzeichen">
    <w:name w:val="annotation reference"/>
    <w:rsid w:val="00722ACC"/>
    <w:rPr>
      <w:sz w:val="16"/>
      <w:szCs w:val="16"/>
    </w:rPr>
  </w:style>
  <w:style w:type="paragraph" w:styleId="Kommentartext">
    <w:name w:val="annotation text"/>
    <w:basedOn w:val="Standard"/>
    <w:link w:val="KommentartextZchn"/>
    <w:rsid w:val="00722ACC"/>
    <w:rPr>
      <w:sz w:val="20"/>
    </w:rPr>
  </w:style>
  <w:style w:type="character" w:customStyle="1" w:styleId="KommentartextZchn">
    <w:name w:val="Kommentartext Zchn"/>
    <w:link w:val="Kommentartext"/>
    <w:rsid w:val="00722ACC"/>
    <w:rPr>
      <w:rFonts w:ascii="Arial" w:hAnsi="Arial"/>
      <w:lang w:eastAsia="ar-SA"/>
    </w:rPr>
  </w:style>
  <w:style w:type="character" w:styleId="Hervorhebung">
    <w:name w:val="Emphasis"/>
    <w:qFormat/>
    <w:rsid w:val="008224E8"/>
    <w:rPr>
      <w:i/>
      <w:iCs/>
    </w:rPr>
  </w:style>
  <w:style w:type="table" w:styleId="Tabellenraster">
    <w:name w:val="Table Grid"/>
    <w:basedOn w:val="NormaleTabelle"/>
    <w:uiPriority w:val="39"/>
    <w:rsid w:val="008001EA"/>
    <w:pPr>
      <w:autoSpaceDN w:val="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5A3CBA"/>
  </w:style>
  <w:style w:type="paragraph" w:customStyle="1" w:styleId="Default">
    <w:name w:val="Default"/>
    <w:rsid w:val="005A3C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51811">
      <w:bodyDiv w:val="1"/>
      <w:marLeft w:val="0"/>
      <w:marRight w:val="0"/>
      <w:marTop w:val="0"/>
      <w:marBottom w:val="0"/>
      <w:divBdr>
        <w:top w:val="none" w:sz="0" w:space="0" w:color="auto"/>
        <w:left w:val="none" w:sz="0" w:space="0" w:color="auto"/>
        <w:bottom w:val="none" w:sz="0" w:space="0" w:color="auto"/>
        <w:right w:val="none" w:sz="0" w:space="0" w:color="auto"/>
      </w:divBdr>
      <w:divsChild>
        <w:div w:id="118453623">
          <w:marLeft w:val="418"/>
          <w:marRight w:val="0"/>
          <w:marTop w:val="101"/>
          <w:marBottom w:val="0"/>
          <w:divBdr>
            <w:top w:val="none" w:sz="0" w:space="0" w:color="auto"/>
            <w:left w:val="none" w:sz="0" w:space="0" w:color="auto"/>
            <w:bottom w:val="none" w:sz="0" w:space="0" w:color="auto"/>
            <w:right w:val="none" w:sz="0" w:space="0" w:color="auto"/>
          </w:divBdr>
        </w:div>
      </w:divsChild>
    </w:div>
    <w:div w:id="71900027">
      <w:bodyDiv w:val="1"/>
      <w:marLeft w:val="0"/>
      <w:marRight w:val="0"/>
      <w:marTop w:val="0"/>
      <w:marBottom w:val="0"/>
      <w:divBdr>
        <w:top w:val="none" w:sz="0" w:space="0" w:color="auto"/>
        <w:left w:val="none" w:sz="0" w:space="0" w:color="auto"/>
        <w:bottom w:val="none" w:sz="0" w:space="0" w:color="auto"/>
        <w:right w:val="none" w:sz="0" w:space="0" w:color="auto"/>
      </w:divBdr>
    </w:div>
    <w:div w:id="324666516">
      <w:bodyDiv w:val="1"/>
      <w:marLeft w:val="0"/>
      <w:marRight w:val="0"/>
      <w:marTop w:val="0"/>
      <w:marBottom w:val="0"/>
      <w:divBdr>
        <w:top w:val="none" w:sz="0" w:space="0" w:color="auto"/>
        <w:left w:val="none" w:sz="0" w:space="0" w:color="auto"/>
        <w:bottom w:val="none" w:sz="0" w:space="0" w:color="auto"/>
        <w:right w:val="none" w:sz="0" w:space="0" w:color="auto"/>
      </w:divBdr>
      <w:divsChild>
        <w:div w:id="1824004862">
          <w:marLeft w:val="0"/>
          <w:marRight w:val="0"/>
          <w:marTop w:val="0"/>
          <w:marBottom w:val="0"/>
          <w:divBdr>
            <w:top w:val="none" w:sz="0" w:space="0" w:color="auto"/>
            <w:left w:val="none" w:sz="0" w:space="0" w:color="auto"/>
            <w:bottom w:val="none" w:sz="0" w:space="0" w:color="auto"/>
            <w:right w:val="none" w:sz="0" w:space="0" w:color="auto"/>
          </w:divBdr>
          <w:divsChild>
            <w:div w:id="1884294655">
              <w:marLeft w:val="0"/>
              <w:marRight w:val="0"/>
              <w:marTop w:val="0"/>
              <w:marBottom w:val="0"/>
              <w:divBdr>
                <w:top w:val="none" w:sz="0" w:space="0" w:color="auto"/>
                <w:left w:val="none" w:sz="0" w:space="0" w:color="auto"/>
                <w:bottom w:val="none" w:sz="0" w:space="0" w:color="auto"/>
                <w:right w:val="none" w:sz="0" w:space="0" w:color="auto"/>
              </w:divBdr>
              <w:divsChild>
                <w:div w:id="1393044823">
                  <w:marLeft w:val="0"/>
                  <w:marRight w:val="0"/>
                  <w:marTop w:val="0"/>
                  <w:marBottom w:val="0"/>
                  <w:divBdr>
                    <w:top w:val="none" w:sz="0" w:space="0" w:color="auto"/>
                    <w:left w:val="none" w:sz="0" w:space="0" w:color="auto"/>
                    <w:bottom w:val="none" w:sz="0" w:space="0" w:color="auto"/>
                    <w:right w:val="none" w:sz="0" w:space="0" w:color="auto"/>
                  </w:divBdr>
                  <w:divsChild>
                    <w:div w:id="234560052">
                      <w:marLeft w:val="0"/>
                      <w:marRight w:val="0"/>
                      <w:marTop w:val="0"/>
                      <w:marBottom w:val="0"/>
                      <w:divBdr>
                        <w:top w:val="none" w:sz="0" w:space="0" w:color="auto"/>
                        <w:left w:val="none" w:sz="0" w:space="0" w:color="auto"/>
                        <w:bottom w:val="none" w:sz="0" w:space="0" w:color="auto"/>
                        <w:right w:val="none" w:sz="0" w:space="0" w:color="auto"/>
                      </w:divBdr>
                      <w:divsChild>
                        <w:div w:id="742340916">
                          <w:marLeft w:val="0"/>
                          <w:marRight w:val="0"/>
                          <w:marTop w:val="0"/>
                          <w:marBottom w:val="0"/>
                          <w:divBdr>
                            <w:top w:val="none" w:sz="0" w:space="0" w:color="auto"/>
                            <w:left w:val="none" w:sz="0" w:space="0" w:color="auto"/>
                            <w:bottom w:val="none" w:sz="0" w:space="0" w:color="auto"/>
                            <w:right w:val="none" w:sz="0" w:space="0" w:color="auto"/>
                          </w:divBdr>
                          <w:divsChild>
                            <w:div w:id="1865631466">
                              <w:marLeft w:val="0"/>
                              <w:marRight w:val="0"/>
                              <w:marTop w:val="0"/>
                              <w:marBottom w:val="0"/>
                              <w:divBdr>
                                <w:top w:val="none" w:sz="0" w:space="0" w:color="auto"/>
                                <w:left w:val="none" w:sz="0" w:space="0" w:color="auto"/>
                                <w:bottom w:val="none" w:sz="0" w:space="0" w:color="auto"/>
                                <w:right w:val="none" w:sz="0" w:space="0" w:color="auto"/>
                              </w:divBdr>
                              <w:divsChild>
                                <w:div w:id="162747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175246">
      <w:bodyDiv w:val="1"/>
      <w:marLeft w:val="0"/>
      <w:marRight w:val="0"/>
      <w:marTop w:val="0"/>
      <w:marBottom w:val="0"/>
      <w:divBdr>
        <w:top w:val="none" w:sz="0" w:space="0" w:color="auto"/>
        <w:left w:val="none" w:sz="0" w:space="0" w:color="auto"/>
        <w:bottom w:val="none" w:sz="0" w:space="0" w:color="auto"/>
        <w:right w:val="none" w:sz="0" w:space="0" w:color="auto"/>
      </w:divBdr>
    </w:div>
    <w:div w:id="441917507">
      <w:bodyDiv w:val="1"/>
      <w:marLeft w:val="0"/>
      <w:marRight w:val="0"/>
      <w:marTop w:val="0"/>
      <w:marBottom w:val="0"/>
      <w:divBdr>
        <w:top w:val="none" w:sz="0" w:space="0" w:color="auto"/>
        <w:left w:val="none" w:sz="0" w:space="0" w:color="auto"/>
        <w:bottom w:val="none" w:sz="0" w:space="0" w:color="auto"/>
        <w:right w:val="none" w:sz="0" w:space="0" w:color="auto"/>
      </w:divBdr>
    </w:div>
    <w:div w:id="923226807">
      <w:bodyDiv w:val="1"/>
      <w:marLeft w:val="0"/>
      <w:marRight w:val="0"/>
      <w:marTop w:val="0"/>
      <w:marBottom w:val="0"/>
      <w:divBdr>
        <w:top w:val="none" w:sz="0" w:space="0" w:color="auto"/>
        <w:left w:val="none" w:sz="0" w:space="0" w:color="auto"/>
        <w:bottom w:val="none" w:sz="0" w:space="0" w:color="auto"/>
        <w:right w:val="none" w:sz="0" w:space="0" w:color="auto"/>
      </w:divBdr>
    </w:div>
    <w:div w:id="1051659991">
      <w:bodyDiv w:val="1"/>
      <w:marLeft w:val="0"/>
      <w:marRight w:val="0"/>
      <w:marTop w:val="0"/>
      <w:marBottom w:val="0"/>
      <w:divBdr>
        <w:top w:val="none" w:sz="0" w:space="0" w:color="auto"/>
        <w:left w:val="none" w:sz="0" w:space="0" w:color="auto"/>
        <w:bottom w:val="none" w:sz="0" w:space="0" w:color="auto"/>
        <w:right w:val="none" w:sz="0" w:space="0" w:color="auto"/>
      </w:divBdr>
    </w:div>
    <w:div w:id="1192914639">
      <w:bodyDiv w:val="1"/>
      <w:marLeft w:val="0"/>
      <w:marRight w:val="0"/>
      <w:marTop w:val="0"/>
      <w:marBottom w:val="0"/>
      <w:divBdr>
        <w:top w:val="none" w:sz="0" w:space="0" w:color="auto"/>
        <w:left w:val="none" w:sz="0" w:space="0" w:color="auto"/>
        <w:bottom w:val="none" w:sz="0" w:space="0" w:color="auto"/>
        <w:right w:val="none" w:sz="0" w:space="0" w:color="auto"/>
      </w:divBdr>
    </w:div>
    <w:div w:id="1272857087">
      <w:bodyDiv w:val="1"/>
      <w:marLeft w:val="0"/>
      <w:marRight w:val="0"/>
      <w:marTop w:val="0"/>
      <w:marBottom w:val="0"/>
      <w:divBdr>
        <w:top w:val="none" w:sz="0" w:space="0" w:color="auto"/>
        <w:left w:val="none" w:sz="0" w:space="0" w:color="auto"/>
        <w:bottom w:val="none" w:sz="0" w:space="0" w:color="auto"/>
        <w:right w:val="none" w:sz="0" w:space="0" w:color="auto"/>
      </w:divBdr>
    </w:div>
    <w:div w:id="1273511980">
      <w:bodyDiv w:val="1"/>
      <w:marLeft w:val="0"/>
      <w:marRight w:val="0"/>
      <w:marTop w:val="0"/>
      <w:marBottom w:val="0"/>
      <w:divBdr>
        <w:top w:val="none" w:sz="0" w:space="0" w:color="auto"/>
        <w:left w:val="none" w:sz="0" w:space="0" w:color="auto"/>
        <w:bottom w:val="none" w:sz="0" w:space="0" w:color="auto"/>
        <w:right w:val="none" w:sz="0" w:space="0" w:color="auto"/>
      </w:divBdr>
    </w:div>
    <w:div w:id="1294991497">
      <w:bodyDiv w:val="1"/>
      <w:marLeft w:val="0"/>
      <w:marRight w:val="0"/>
      <w:marTop w:val="0"/>
      <w:marBottom w:val="0"/>
      <w:divBdr>
        <w:top w:val="none" w:sz="0" w:space="0" w:color="auto"/>
        <w:left w:val="none" w:sz="0" w:space="0" w:color="auto"/>
        <w:bottom w:val="none" w:sz="0" w:space="0" w:color="auto"/>
        <w:right w:val="none" w:sz="0" w:space="0" w:color="auto"/>
      </w:divBdr>
    </w:div>
    <w:div w:id="1618371743">
      <w:bodyDiv w:val="1"/>
      <w:marLeft w:val="0"/>
      <w:marRight w:val="0"/>
      <w:marTop w:val="0"/>
      <w:marBottom w:val="0"/>
      <w:divBdr>
        <w:top w:val="none" w:sz="0" w:space="0" w:color="auto"/>
        <w:left w:val="none" w:sz="0" w:space="0" w:color="auto"/>
        <w:bottom w:val="none" w:sz="0" w:space="0" w:color="auto"/>
        <w:right w:val="none" w:sz="0" w:space="0" w:color="auto"/>
      </w:divBdr>
    </w:div>
    <w:div w:id="1621717184">
      <w:bodyDiv w:val="1"/>
      <w:marLeft w:val="0"/>
      <w:marRight w:val="0"/>
      <w:marTop w:val="0"/>
      <w:marBottom w:val="0"/>
      <w:divBdr>
        <w:top w:val="none" w:sz="0" w:space="0" w:color="auto"/>
        <w:left w:val="none" w:sz="0" w:space="0" w:color="auto"/>
        <w:bottom w:val="none" w:sz="0" w:space="0" w:color="auto"/>
        <w:right w:val="none" w:sz="0" w:space="0" w:color="auto"/>
      </w:divBdr>
    </w:div>
    <w:div w:id="1641223992">
      <w:bodyDiv w:val="1"/>
      <w:marLeft w:val="0"/>
      <w:marRight w:val="0"/>
      <w:marTop w:val="0"/>
      <w:marBottom w:val="0"/>
      <w:divBdr>
        <w:top w:val="none" w:sz="0" w:space="0" w:color="auto"/>
        <w:left w:val="none" w:sz="0" w:space="0" w:color="auto"/>
        <w:bottom w:val="none" w:sz="0" w:space="0" w:color="auto"/>
        <w:right w:val="none" w:sz="0" w:space="0" w:color="auto"/>
      </w:divBdr>
    </w:div>
    <w:div w:id="1730573231">
      <w:bodyDiv w:val="1"/>
      <w:marLeft w:val="0"/>
      <w:marRight w:val="0"/>
      <w:marTop w:val="0"/>
      <w:marBottom w:val="0"/>
      <w:divBdr>
        <w:top w:val="none" w:sz="0" w:space="0" w:color="auto"/>
        <w:left w:val="none" w:sz="0" w:space="0" w:color="auto"/>
        <w:bottom w:val="none" w:sz="0" w:space="0" w:color="auto"/>
        <w:right w:val="none" w:sz="0" w:space="0" w:color="auto"/>
      </w:divBdr>
    </w:div>
    <w:div w:id="1882014555">
      <w:bodyDiv w:val="1"/>
      <w:marLeft w:val="0"/>
      <w:marRight w:val="0"/>
      <w:marTop w:val="0"/>
      <w:marBottom w:val="0"/>
      <w:divBdr>
        <w:top w:val="none" w:sz="0" w:space="0" w:color="auto"/>
        <w:left w:val="none" w:sz="0" w:space="0" w:color="auto"/>
        <w:bottom w:val="none" w:sz="0" w:space="0" w:color="auto"/>
        <w:right w:val="none" w:sz="0" w:space="0" w:color="auto"/>
      </w:divBdr>
    </w:div>
    <w:div w:id="2053188154">
      <w:bodyDiv w:val="1"/>
      <w:marLeft w:val="0"/>
      <w:marRight w:val="0"/>
      <w:marTop w:val="0"/>
      <w:marBottom w:val="0"/>
      <w:divBdr>
        <w:top w:val="none" w:sz="0" w:space="0" w:color="auto"/>
        <w:left w:val="none" w:sz="0" w:space="0" w:color="auto"/>
        <w:bottom w:val="none" w:sz="0" w:space="0" w:color="auto"/>
        <w:right w:val="none" w:sz="0" w:space="0" w:color="auto"/>
      </w:divBdr>
      <w:divsChild>
        <w:div w:id="1742555017">
          <w:marLeft w:val="0"/>
          <w:marRight w:val="0"/>
          <w:marTop w:val="0"/>
          <w:marBottom w:val="0"/>
          <w:divBdr>
            <w:top w:val="none" w:sz="0" w:space="0" w:color="auto"/>
            <w:left w:val="none" w:sz="0" w:space="0" w:color="auto"/>
            <w:bottom w:val="none" w:sz="0" w:space="0" w:color="auto"/>
            <w:right w:val="none" w:sz="0" w:space="0" w:color="auto"/>
          </w:divBdr>
          <w:divsChild>
            <w:div w:id="911353558">
              <w:marLeft w:val="0"/>
              <w:marRight w:val="0"/>
              <w:marTop w:val="0"/>
              <w:marBottom w:val="0"/>
              <w:divBdr>
                <w:top w:val="none" w:sz="0" w:space="0" w:color="auto"/>
                <w:left w:val="none" w:sz="0" w:space="0" w:color="auto"/>
                <w:bottom w:val="none" w:sz="0" w:space="0" w:color="auto"/>
                <w:right w:val="none" w:sz="0" w:space="0" w:color="auto"/>
              </w:divBdr>
              <w:divsChild>
                <w:div w:id="108358431">
                  <w:marLeft w:val="0"/>
                  <w:marRight w:val="0"/>
                  <w:marTop w:val="0"/>
                  <w:marBottom w:val="0"/>
                  <w:divBdr>
                    <w:top w:val="none" w:sz="0" w:space="0" w:color="auto"/>
                    <w:left w:val="none" w:sz="0" w:space="0" w:color="auto"/>
                    <w:bottom w:val="none" w:sz="0" w:space="0" w:color="auto"/>
                    <w:right w:val="none" w:sz="0" w:space="0" w:color="auto"/>
                  </w:divBdr>
                  <w:divsChild>
                    <w:div w:id="537134064">
                      <w:marLeft w:val="0"/>
                      <w:marRight w:val="0"/>
                      <w:marTop w:val="0"/>
                      <w:marBottom w:val="0"/>
                      <w:divBdr>
                        <w:top w:val="none" w:sz="0" w:space="0" w:color="auto"/>
                        <w:left w:val="none" w:sz="0" w:space="0" w:color="auto"/>
                        <w:bottom w:val="none" w:sz="0" w:space="0" w:color="auto"/>
                        <w:right w:val="none" w:sz="0" w:space="0" w:color="auto"/>
                      </w:divBdr>
                      <w:divsChild>
                        <w:div w:id="1546915598">
                          <w:marLeft w:val="0"/>
                          <w:marRight w:val="0"/>
                          <w:marTop w:val="0"/>
                          <w:marBottom w:val="0"/>
                          <w:divBdr>
                            <w:top w:val="none" w:sz="0" w:space="0" w:color="auto"/>
                            <w:left w:val="none" w:sz="0" w:space="0" w:color="auto"/>
                            <w:bottom w:val="none" w:sz="0" w:space="0" w:color="auto"/>
                            <w:right w:val="none" w:sz="0" w:space="0" w:color="auto"/>
                          </w:divBdr>
                          <w:divsChild>
                            <w:div w:id="942150903">
                              <w:marLeft w:val="0"/>
                              <w:marRight w:val="0"/>
                              <w:marTop w:val="0"/>
                              <w:marBottom w:val="0"/>
                              <w:divBdr>
                                <w:top w:val="none" w:sz="0" w:space="0" w:color="auto"/>
                                <w:left w:val="none" w:sz="0" w:space="0" w:color="auto"/>
                                <w:bottom w:val="none" w:sz="0" w:space="0" w:color="auto"/>
                                <w:right w:val="none" w:sz="0" w:space="0" w:color="auto"/>
                              </w:divBdr>
                              <w:divsChild>
                                <w:div w:id="1158233774">
                                  <w:marLeft w:val="0"/>
                                  <w:marRight w:val="0"/>
                                  <w:marTop w:val="0"/>
                                  <w:marBottom w:val="0"/>
                                  <w:divBdr>
                                    <w:top w:val="none" w:sz="0" w:space="0" w:color="auto"/>
                                    <w:left w:val="none" w:sz="0" w:space="0" w:color="auto"/>
                                    <w:bottom w:val="none" w:sz="0" w:space="0" w:color="auto"/>
                                    <w:right w:val="none" w:sz="0" w:space="0" w:color="auto"/>
                                  </w:divBdr>
                                  <w:divsChild>
                                    <w:div w:id="6864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linkedin.com/company/kramerwerk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facebook.com/KramerWerk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stagram.com/kramer_werk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youtube.com/c/KramerWerk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6899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Kramer Pressemitteilung</vt:lpstr>
    </vt:vector>
  </TitlesOfParts>
  <Company>NEUSON-KRAMER</Company>
  <LinksUpToDate>false</LinksUpToDate>
  <CharactersWithSpaces>7979</CharactersWithSpaces>
  <SharedDoc>false</SharedDoc>
  <HLinks>
    <vt:vector size="24" baseType="variant">
      <vt:variant>
        <vt:i4>1245275</vt:i4>
      </vt:variant>
      <vt:variant>
        <vt:i4>9</vt:i4>
      </vt:variant>
      <vt:variant>
        <vt:i4>0</vt:i4>
      </vt:variant>
      <vt:variant>
        <vt:i4>5</vt:i4>
      </vt:variant>
      <vt:variant>
        <vt:lpwstr>https://www.youtube.com/c/KramerWerke</vt:lpwstr>
      </vt:variant>
      <vt:variant>
        <vt:lpwstr/>
      </vt:variant>
      <vt:variant>
        <vt:i4>7733290</vt:i4>
      </vt:variant>
      <vt:variant>
        <vt:i4>6</vt:i4>
      </vt:variant>
      <vt:variant>
        <vt:i4>0</vt:i4>
      </vt:variant>
      <vt:variant>
        <vt:i4>5</vt:i4>
      </vt:variant>
      <vt:variant>
        <vt:lpwstr>http://www.linkedin.com/company/kramerwerke</vt:lpwstr>
      </vt:variant>
      <vt:variant>
        <vt:lpwstr/>
      </vt:variant>
      <vt:variant>
        <vt:i4>4784197</vt:i4>
      </vt:variant>
      <vt:variant>
        <vt:i4>3</vt:i4>
      </vt:variant>
      <vt:variant>
        <vt:i4>0</vt:i4>
      </vt:variant>
      <vt:variant>
        <vt:i4>5</vt:i4>
      </vt:variant>
      <vt:variant>
        <vt:lpwstr>https://www.facebook.com/KramerWerke</vt:lpwstr>
      </vt:variant>
      <vt:variant>
        <vt:lpwstr/>
      </vt:variant>
      <vt:variant>
        <vt:i4>8323146</vt:i4>
      </vt:variant>
      <vt:variant>
        <vt:i4>0</vt:i4>
      </vt:variant>
      <vt:variant>
        <vt:i4>0</vt:i4>
      </vt:variant>
      <vt:variant>
        <vt:i4>5</vt:i4>
      </vt:variant>
      <vt:variant>
        <vt:lpwstr>http://www.instagram.com/kramer_werke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Kramer Pressemitteilung</dc:title>
  <dc:subject/>
  <dc:creator>Teresa Schmid</dc:creator>
  <cp:keywords>, docId:3B57D3FA1ECE30158FAC3A91E70B7A88</cp:keywords>
  <dc:description/>
  <cp:lastModifiedBy>Dangelo Ilaria</cp:lastModifiedBy>
  <cp:revision>5</cp:revision>
  <cp:lastPrinted>2018-03-05T09:27:00Z</cp:lastPrinted>
  <dcterms:created xsi:type="dcterms:W3CDTF">2025-04-04T11:17:00Z</dcterms:created>
  <dcterms:modified xsi:type="dcterms:W3CDTF">2025-04-05T07:18:00Z</dcterms:modified>
</cp:coreProperties>
</file>